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jc w:val="center"/>
        <w:textAlignment w:val="baseline"/>
        <w:rPr>
          <w:rFonts w:ascii="Liberation Serif" w:hAnsi="Liberation Serif" w:eastAsia="SimSun" w:cs="Mangal"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Liberation Serif" w:hAnsi="Liberation Serif"/>
          <w:b/>
          <w:bCs/>
          <w:color w:val="auto"/>
          <w:kern w:val="2"/>
          <w:sz w:val="20"/>
          <w:szCs w:val="20"/>
          <w:lang w:eastAsia="zh-CN" w:bidi="hi-IN"/>
        </w:rPr>
        <w:t>Klauzula informacyjna dot. przetwarzania danych osobowych</w:t>
        <w:br/>
        <w:t>na podstawie obowiązku prawnego ciążącego na administratorze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Liberation Serif" w:hAnsi="Liberation Serif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Liberation Serif" w:hAnsi="Liberation Serif"/>
          <w:i/>
          <w:iCs/>
          <w:color w:val="auto"/>
          <w:kern w:val="2"/>
          <w:sz w:val="20"/>
          <w:szCs w:val="20"/>
          <w:lang w:eastAsia="zh-CN" w:bidi="hi-IN"/>
        </w:rPr>
        <w:t>Zgodnie z art. 13 ust. 1 i ust. 2 ogólnego rozporządzenia o ochronie danych osobowych - (UE) 2016/679 z dnia 27 kwietnia 2016 r., RODO informuję że: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1) Administratorem Pani/Pana danych jest Gmina Sośnie reprezentowana przez Wójta z siedzibą przy ul. Wielkopolskiej 47, 63-435 Sośnie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2) Administrator wyznaczył inspektora Ochrony Danych – Panią Kamilę Garbacką. Kontakt w/s danych osobowych na adres Administratora lub e-mail: iod@sosnie.pl lub telefonicznie pod nr tel.: 62 739 39 32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3) Pani/Pana dane osobowe przetwarzane będą na podstawie przepisów prawa, tj.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- ustawy z dnia 21 sierpnia 1997 r. o gospodarce nieruchomościami,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- ustawy z dnia 14 lipca 1983 r. o narodowym zasobie archiwalnym i archiwum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4) Celem przetwarzania danych jest przeprowadzenie postępowania kończącego się ustaleniem numeru porządkowego, w celach archiwalnych oraz ewentualnym dochodzeniu roszczeń.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5) W związku z przetwarzaniem danych przysługują Pani/Panu następujące uprawienia: prawo dostępu do danych oraz otrzymania ich kopii, prawo do sprostowania (poprawiania) danych – np. jeśli są w nich błędy, prawo do ograniczenia przetwarzania danych – jeśli uzna Pan/Pani, że przetwarzamy dane niezgodne z prawem, lecz zachowujemy prawo do sprawdzenia tej zgodności, prawo do wniesienia sprzeciwu wobec przetwarzania danych – wówczas jesteśmy zobowiązani wskazać na podstawy prawne Gminy do przetwarzania danych, prawo do wniesienia skargi do organu nadzorczego (Prezesa Urzędu Ochrony Danych w Warszawie) – w przypadku, gdy uważa Pan/Pani, że przetwarzamy Pani/Pana dane niezgodnie z prawem lub celem ich zebrania.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6) Pani/Pana dane osobowe przekazywane mogą być organom publicznym w ramach ciążącego na Administratorze obowiązku prawnego oraz realizacji zadań w interesie publicznym lub podmiotom realizującym zadania związane z gospodarką odpadami (dające gwarancję bezpieczeństwa przetwarzania danych), z którymi zawarte są umowy o powierzeniu przetwarzania danych osobowych.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7) Pani/Pana dane osobowe będą przechowywane zgodnie z wymogami przepisów archiwalnych, przez okres wskazany w Rzeczowym Wykazie Akt.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8) Podanie Pana/Pani danych osobowych w zakresie obowiązujących przepisów ustawowych jest obowiązkowe w pozostałym zakresie jest dobrowolne.</w:t>
      </w:r>
    </w:p>
    <w:p>
      <w:pPr>
        <w:pStyle w:val="Normal"/>
        <w:widowControl/>
        <w:suppressAutoHyphens w:val="true"/>
        <w:jc w:val="both"/>
        <w:textAlignment w:val="baseline"/>
        <w:rPr>
          <w:rFonts w:ascii="Times New Roman" w:hAnsi="Times New Roman" w:eastAsia="SimSun" w:cs="Mangal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auto"/>
          <w:kern w:val="2"/>
          <w:sz w:val="20"/>
          <w:szCs w:val="20"/>
          <w:lang w:eastAsia="zh-CN" w:bidi="hi-IN"/>
        </w:rPr>
        <w:t>9) Przetwarzanie Pani/Pana danych może odbywać się w sposób zautomatyzowany, ale nie wiąże się to ze zautomatyzowanym podejmowaniem decyzji, a w szczególności z profilowaniem.</w:t>
      </w:r>
    </w:p>
    <w:p>
      <w:pPr>
        <w:pStyle w:val="Normal"/>
        <w:tabs>
          <w:tab w:val="clear" w:pos="708"/>
          <w:tab w:val="left" w:pos="329" w:leader="none"/>
        </w:tabs>
        <w:spacing w:lineRule="auto" w:line="252"/>
        <w:jc w:val="both"/>
        <w:rPr>
          <w:rFonts w:ascii="Arial" w:hAnsi="Arial" w:eastAsia="Arial" w:cs="Arial"/>
          <w:color w:val="231F20"/>
          <w:sz w:val="16"/>
          <w:szCs w:val="16"/>
        </w:rPr>
      </w:pPr>
      <w:r>
        <w:rPr>
          <w:rFonts w:eastAsia="Arial" w:cs="Arial" w:ascii="Arial" w:hAnsi="Arial"/>
          <w:color w:val="231F20"/>
          <w:sz w:val="16"/>
          <w:szCs w:val="16"/>
        </w:rPr>
      </w:r>
    </w:p>
    <w:p>
      <w:pPr>
        <w:pStyle w:val="Teksttreci21"/>
        <w:shd w:val="clear" w:color="auto" w:fill="auto"/>
        <w:tabs>
          <w:tab w:val="clear" w:pos="708"/>
          <w:tab w:val="left" w:pos="329" w:leader="none"/>
        </w:tabs>
        <w:jc w:val="both"/>
        <w:rPr/>
      </w:pPr>
      <w:r>
        <w:rPr/>
      </w:r>
    </w:p>
    <w:sectPr>
      <w:type w:val="nextPage"/>
      <w:pgSz w:w="11906" w:h="16838"/>
      <w:pgMar w:left="1026" w:right="1038" w:gutter="0" w:header="0" w:top="284" w:footer="0" w:bottom="120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2b9f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" w:customStyle="1">
    <w:name w:val="Nagłówek #1_"/>
    <w:basedOn w:val="DefaultParagraphFont"/>
    <w:link w:val="Nagwek1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Teksttreci4" w:customStyle="1">
    <w:name w:val="Tekst treści (4)_"/>
    <w:basedOn w:val="DefaultParagraphFont"/>
    <w:link w:val="Teksttreci4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" w:customStyle="1">
    <w:name w:val="Tekst treści_"/>
    <w:basedOn w:val="DefaultParagraphFont"/>
    <w:link w:val="Teksttreci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Podpistabeli" w:customStyle="1">
    <w:name w:val="Podpis tabeli_"/>
    <w:basedOn w:val="DefaultParagraphFont"/>
    <w:link w:val="Podpistabeli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Inne" w:customStyle="1">
    <w:name w:val="Inne_"/>
    <w:basedOn w:val="DefaultParagraphFont"/>
    <w:link w:val="Inne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Nagwek4" w:customStyle="1">
    <w:name w:val="Nagłówek #4_"/>
    <w:basedOn w:val="DefaultParagraphFont"/>
    <w:link w:val="Nagwek4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Nagwek3" w:customStyle="1">
    <w:name w:val="Nagłówek #3_"/>
    <w:basedOn w:val="DefaultParagraphFont"/>
    <w:link w:val="Nagwek3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2" w:customStyle="1">
    <w:name w:val="Tekst treści (2)_"/>
    <w:basedOn w:val="DefaultParagraphFont"/>
    <w:link w:val="Teksttreci2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231F20"/>
      <w:sz w:val="18"/>
      <w:szCs w:val="18"/>
      <w:u w:val="none"/>
    </w:rPr>
  </w:style>
  <w:style w:type="character" w:styleId="Nagwek2" w:customStyle="1">
    <w:name w:val="Nagłówek #2_"/>
    <w:basedOn w:val="DefaultParagraphFont"/>
    <w:link w:val="Nagwek2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NagwekZnak" w:customStyle="1">
    <w:name w:val="Nagłówek Znak"/>
    <w:basedOn w:val="DefaultParagraphFont"/>
    <w:uiPriority w:val="99"/>
    <w:qFormat/>
    <w:rsid w:val="0001460c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01460c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auto" w:line="276" w:before="650" w:after="100"/>
      <w:jc w:val="center"/>
      <w:outlineLvl w:val="0"/>
    </w:pPr>
    <w:rPr>
      <w:rFonts w:ascii="Arial" w:hAnsi="Arial" w:eastAsia="Arial" w:cs="Arial"/>
      <w:b/>
      <w:bCs/>
      <w:sz w:val="28"/>
      <w:szCs w:val="28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186" w:before="0" w:after="80"/>
      <w:ind w:hanging="200" w:left="620"/>
    </w:pPr>
    <w:rPr>
      <w:rFonts w:ascii="Arial" w:hAnsi="Arial" w:eastAsia="Arial" w:cs="Arial"/>
      <w:sz w:val="16"/>
      <w:szCs w:val="16"/>
    </w:rPr>
  </w:style>
  <w:style w:type="paragraph" w:styleId="Teksttreci41" w:customStyle="1">
    <w:name w:val="Tekst treści (4)"/>
    <w:basedOn w:val="Normal"/>
    <w:link w:val="Teksttreci4"/>
    <w:qFormat/>
    <w:pPr>
      <w:shd w:val="clear" w:color="auto" w:fill="FFFFFF"/>
      <w:spacing w:before="0" w:after="100"/>
    </w:pPr>
    <w:rPr>
      <w:rFonts w:ascii="Arial" w:hAnsi="Arial" w:eastAsia="Arial" w:cs="Arial"/>
      <w:b/>
      <w:bCs/>
    </w:rPr>
  </w:style>
  <w:style w:type="paragraph" w:styleId="Teksttreci1" w:customStyle="1">
    <w:name w:val="Tekst treści"/>
    <w:basedOn w:val="Normal"/>
    <w:link w:val="Teksttreci"/>
    <w:qFormat/>
    <w:pPr>
      <w:shd w:val="clear" w:color="auto" w:fill="FFFFFF"/>
      <w:spacing w:before="0" w:after="40"/>
    </w:pPr>
    <w:rPr>
      <w:rFonts w:ascii="Arial" w:hAnsi="Arial" w:eastAsia="Arial" w:cs="Arial"/>
      <w:sz w:val="20"/>
      <w:szCs w:val="20"/>
    </w:rPr>
  </w:style>
  <w:style w:type="paragraph" w:styleId="Podpistabeli1" w:customStyle="1">
    <w:name w:val="Podpis tabeli"/>
    <w:basedOn w:val="Normal"/>
    <w:link w:val="Podpistabeli"/>
    <w:qFormat/>
    <w:pPr>
      <w:shd w:val="clear" w:color="auto" w:fill="FFFFFF"/>
    </w:pPr>
    <w:rPr>
      <w:rFonts w:ascii="Arial" w:hAnsi="Arial" w:eastAsia="Arial" w:cs="Arial"/>
      <w:sz w:val="20"/>
      <w:szCs w:val="20"/>
    </w:rPr>
  </w:style>
  <w:style w:type="paragraph" w:styleId="Inne1" w:customStyle="1">
    <w:name w:val="Inne"/>
    <w:basedOn w:val="Normal"/>
    <w:link w:val="Inne"/>
    <w:qFormat/>
    <w:pPr>
      <w:shd w:val="clear" w:color="auto" w:fill="FFFFFF"/>
    </w:pPr>
    <w:rPr>
      <w:rFonts w:ascii="Arial" w:hAnsi="Arial" w:eastAsia="Arial" w:cs="Arial"/>
      <w:sz w:val="16"/>
      <w:szCs w:val="16"/>
    </w:rPr>
  </w:style>
  <w:style w:type="paragraph" w:styleId="Nagwek41" w:customStyle="1">
    <w:name w:val="Nagłówek #4"/>
    <w:basedOn w:val="Normal"/>
    <w:link w:val="Nagwek4"/>
    <w:qFormat/>
    <w:pPr>
      <w:shd w:val="clear" w:color="auto" w:fill="FFFFFF"/>
      <w:spacing w:before="0" w:after="80"/>
      <w:outlineLvl w:val="3"/>
    </w:pPr>
    <w:rPr>
      <w:rFonts w:ascii="Arial" w:hAnsi="Arial" w:eastAsia="Arial" w:cs="Arial"/>
      <w:sz w:val="20"/>
      <w:szCs w:val="20"/>
    </w:rPr>
  </w:style>
  <w:style w:type="paragraph" w:styleId="Nagwek31" w:customStyle="1">
    <w:name w:val="Nagłówek #3"/>
    <w:basedOn w:val="Normal"/>
    <w:link w:val="Nagwek3"/>
    <w:qFormat/>
    <w:pPr>
      <w:shd w:val="clear" w:color="auto" w:fill="FFFFFF"/>
      <w:spacing w:before="0" w:after="80"/>
      <w:ind w:hanging="90" w:left="230"/>
      <w:outlineLvl w:val="2"/>
    </w:pPr>
    <w:rPr>
      <w:rFonts w:ascii="Arial" w:hAnsi="Arial" w:eastAsia="Arial" w:cs="Arial"/>
      <w:b/>
      <w:bCs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spacing w:lineRule="auto" w:line="252"/>
    </w:pPr>
    <w:rPr>
      <w:rFonts w:ascii="Arial" w:hAnsi="Arial" w:eastAsia="Arial" w:cs="Arial"/>
      <w:color w:val="231F20"/>
      <w:sz w:val="18"/>
      <w:szCs w:val="18"/>
    </w:rPr>
  </w:style>
  <w:style w:type="paragraph" w:styleId="Nagwek21" w:customStyle="1">
    <w:name w:val="Nagłówek #2"/>
    <w:basedOn w:val="Normal"/>
    <w:link w:val="Nagwek2"/>
    <w:qFormat/>
    <w:pPr>
      <w:shd w:val="clear" w:color="auto" w:fill="FFFFFF"/>
      <w:spacing w:lineRule="auto" w:line="208"/>
      <w:ind w:firstLine="150"/>
      <w:outlineLvl w:val="1"/>
    </w:pPr>
    <w:rPr>
      <w:rFonts w:ascii="Arial" w:hAnsi="Arial" w:eastAsia="Arial" w:cs="Arial"/>
      <w:sz w:val="26"/>
      <w:szCs w:val="2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1460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01460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15788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FB6F-C885-4CB2-AB6B-537B56D8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1</Pages>
  <Words>342</Words>
  <Characters>2179</Characters>
  <CharactersWithSpaces>2513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2022-02-01T10:32:00Z</dcterms:created>
  <dc:creator>Wolters Kluwer Polska</dc:creator>
  <dc:description/>
  <dc:language>pl-PL</dc:language>
  <cp:lastModifiedBy/>
  <cp:lastPrinted>2022-02-01T10:32:00Z</cp:lastPrinted>
  <dcterms:modified xsi:type="dcterms:W3CDTF">2024-11-07T14:09:49Z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