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0680" w14:textId="0549D5A0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right"/>
        <w:rPr>
          <w:iCs/>
        </w:rPr>
      </w:pPr>
      <w:r w:rsidRPr="00F64CAD">
        <w:rPr>
          <w:iCs/>
        </w:rPr>
        <w:t>Sośnie, dnia 20</w:t>
      </w:r>
      <w:r w:rsidR="009409C2" w:rsidRPr="00F64CAD">
        <w:rPr>
          <w:iCs/>
        </w:rPr>
        <w:t>2</w:t>
      </w:r>
      <w:r w:rsidR="00E868BE" w:rsidRPr="00F64CAD">
        <w:rPr>
          <w:iCs/>
        </w:rPr>
        <w:t>1</w:t>
      </w:r>
      <w:r w:rsidRPr="00F64CAD">
        <w:rPr>
          <w:iCs/>
        </w:rPr>
        <w:t>-</w:t>
      </w:r>
      <w:r w:rsidR="004573FC">
        <w:rPr>
          <w:iCs/>
        </w:rPr>
        <w:t>1</w:t>
      </w:r>
      <w:r w:rsidR="00BB3EC7">
        <w:rPr>
          <w:iCs/>
        </w:rPr>
        <w:t>2</w:t>
      </w:r>
      <w:r w:rsidRPr="00F64CAD">
        <w:rPr>
          <w:iCs/>
        </w:rPr>
        <w:t>-</w:t>
      </w:r>
      <w:r w:rsidR="00BB3EC7">
        <w:rPr>
          <w:iCs/>
        </w:rPr>
        <w:t>1</w:t>
      </w:r>
      <w:r w:rsidR="00E83333">
        <w:rPr>
          <w:iCs/>
        </w:rPr>
        <w:t>5</w:t>
      </w:r>
    </w:p>
    <w:p w14:paraId="79200EB3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DE0DDB0" w14:textId="0E9D6B35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  <w:r w:rsidRPr="00F64CAD">
        <w:rPr>
          <w:iCs/>
        </w:rPr>
        <w:t>OS.6220.</w:t>
      </w:r>
      <w:r w:rsidR="00BB3EC7">
        <w:rPr>
          <w:iCs/>
        </w:rPr>
        <w:t>9</w:t>
      </w:r>
      <w:r w:rsidRPr="00F64CAD">
        <w:rPr>
          <w:iCs/>
        </w:rPr>
        <w:t>.20</w:t>
      </w:r>
      <w:r w:rsidR="00555A6E" w:rsidRPr="00F64CAD">
        <w:rPr>
          <w:iCs/>
        </w:rPr>
        <w:t>2</w:t>
      </w:r>
      <w:r w:rsidR="00E65D6E" w:rsidRPr="00F64CAD">
        <w:rPr>
          <w:iCs/>
        </w:rPr>
        <w:t>1</w:t>
      </w:r>
    </w:p>
    <w:p w14:paraId="51EC0308" w14:textId="663D28D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53549F43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6B4867E7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3C70C6B" w14:textId="4F706FAA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 xml:space="preserve">DECYZJA </w:t>
      </w:r>
      <w:r w:rsidR="00BB3EC7">
        <w:rPr>
          <w:b/>
          <w:bCs/>
        </w:rPr>
        <w:t>10</w:t>
      </w:r>
      <w:r w:rsidRPr="00F64CAD">
        <w:rPr>
          <w:b/>
          <w:bCs/>
        </w:rPr>
        <w:t>/20</w:t>
      </w:r>
      <w:r w:rsidR="009409C2" w:rsidRPr="00F64CAD">
        <w:rPr>
          <w:b/>
          <w:bCs/>
        </w:rPr>
        <w:t>2</w:t>
      </w:r>
      <w:r w:rsidR="00E868BE" w:rsidRPr="00F64CAD">
        <w:rPr>
          <w:b/>
          <w:bCs/>
        </w:rPr>
        <w:t>1</w:t>
      </w:r>
    </w:p>
    <w:p w14:paraId="16343652" w14:textId="706EC16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>o środowiskowych uwarunkowaniach</w:t>
      </w:r>
    </w:p>
    <w:p w14:paraId="63FE741E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</w:p>
    <w:p w14:paraId="6C14AC45" w14:textId="77777777" w:rsidR="001D0F73" w:rsidRPr="0095497F" w:rsidRDefault="001D0F73" w:rsidP="0095497F">
      <w:pPr>
        <w:tabs>
          <w:tab w:val="left" w:pos="340"/>
          <w:tab w:val="left" w:pos="680"/>
        </w:tabs>
        <w:spacing w:line="276" w:lineRule="auto"/>
        <w:jc w:val="both"/>
        <w:rPr>
          <w:i/>
          <w:iCs/>
        </w:rPr>
      </w:pPr>
    </w:p>
    <w:p w14:paraId="407336A9" w14:textId="1BA5A69C" w:rsidR="00E65D6E" w:rsidRPr="0095497F" w:rsidRDefault="001D0F73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  <w:lang w:val="pl-PL"/>
        </w:rPr>
        <w:tab/>
        <w:t>Na podstawie art. 71 ust. 1 oraz 2 pkt 2, art. 75 ust. 1 pkt 4, art. 84, art. 85 ust.</w:t>
      </w:r>
      <w:r w:rsidR="00F64CAD" w:rsidRPr="0095497F">
        <w:rPr>
          <w:rFonts w:ascii="Times New Roman" w:hAnsi="Times New Roman" w:cs="Times New Roman"/>
          <w:lang w:val="pl-PL"/>
        </w:rPr>
        <w:t xml:space="preserve">                  </w:t>
      </w:r>
      <w:r w:rsidRPr="0095497F">
        <w:rPr>
          <w:rFonts w:ascii="Times New Roman" w:hAnsi="Times New Roman" w:cs="Times New Roman"/>
          <w:lang w:val="pl-PL"/>
        </w:rPr>
        <w:t xml:space="preserve"> 2 pkt. 2 ustawy z dnia</w:t>
      </w:r>
      <w:r w:rsidR="00231BD2" w:rsidRPr="0095497F">
        <w:rPr>
          <w:rFonts w:ascii="Times New Roman" w:hAnsi="Times New Roman" w:cs="Times New Roman"/>
          <w:lang w:val="pl-PL"/>
        </w:rPr>
        <w:t xml:space="preserve"> </w:t>
      </w:r>
      <w:r w:rsidR="00FB5577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>3 października 2008 r. o udostępnianiu informacji o środowisku i jego ochronie, udziale społeczeństwa w ochronie środowiska oraz o ocenach oddziaływania na środowisko (Dz. U. z 20</w:t>
      </w:r>
      <w:r w:rsidR="003A79E2" w:rsidRPr="0095497F">
        <w:rPr>
          <w:rFonts w:ascii="Times New Roman" w:hAnsi="Times New Roman" w:cs="Times New Roman"/>
          <w:lang w:val="pl-PL"/>
        </w:rPr>
        <w:t>2</w:t>
      </w:r>
      <w:r w:rsidR="00E868BE" w:rsidRPr="0095497F">
        <w:rPr>
          <w:rFonts w:ascii="Times New Roman" w:hAnsi="Times New Roman" w:cs="Times New Roman"/>
          <w:lang w:val="pl-PL"/>
        </w:rPr>
        <w:t>1</w:t>
      </w:r>
      <w:r w:rsidRPr="0095497F">
        <w:rPr>
          <w:rFonts w:ascii="Times New Roman" w:hAnsi="Times New Roman" w:cs="Times New Roman"/>
          <w:lang w:val="pl-PL"/>
        </w:rPr>
        <w:t xml:space="preserve"> r. poz. 2</w:t>
      </w:r>
      <w:r w:rsidR="00E868BE" w:rsidRPr="0095497F">
        <w:rPr>
          <w:rFonts w:ascii="Times New Roman" w:hAnsi="Times New Roman" w:cs="Times New Roman"/>
          <w:lang w:val="pl-PL"/>
        </w:rPr>
        <w:t>47</w:t>
      </w:r>
      <w:r w:rsidR="00DA1A5A">
        <w:rPr>
          <w:rFonts w:ascii="Times New Roman" w:hAnsi="Times New Roman" w:cs="Times New Roman"/>
          <w:lang w:val="pl-PL"/>
        </w:rPr>
        <w:t xml:space="preserve"> z późn. zm.</w:t>
      </w:r>
      <w:r w:rsidR="00E868BE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>) oraz § 3 ust. 1 pkt 5</w:t>
      </w:r>
      <w:r w:rsidR="00555A6E" w:rsidRPr="0095497F">
        <w:rPr>
          <w:rFonts w:ascii="Times New Roman" w:hAnsi="Times New Roman" w:cs="Times New Roman"/>
          <w:lang w:val="pl-PL"/>
        </w:rPr>
        <w:t>4</w:t>
      </w:r>
      <w:r w:rsidR="00331A43" w:rsidRPr="0095497F">
        <w:rPr>
          <w:rFonts w:ascii="Times New Roman" w:hAnsi="Times New Roman" w:cs="Times New Roman"/>
          <w:lang w:val="pl-PL"/>
        </w:rPr>
        <w:t xml:space="preserve"> lit.</w:t>
      </w:r>
      <w:r w:rsidR="00FB5577" w:rsidRPr="0095497F">
        <w:rPr>
          <w:rFonts w:ascii="Times New Roman" w:hAnsi="Times New Roman" w:cs="Times New Roman"/>
          <w:lang w:val="pl-PL"/>
        </w:rPr>
        <w:t xml:space="preserve"> </w:t>
      </w:r>
      <w:r w:rsidR="00331A43" w:rsidRPr="0095497F">
        <w:rPr>
          <w:rFonts w:ascii="Times New Roman" w:hAnsi="Times New Roman" w:cs="Times New Roman"/>
          <w:lang w:val="pl-PL"/>
        </w:rPr>
        <w:t>a</w:t>
      </w:r>
      <w:r w:rsidRPr="0095497F">
        <w:rPr>
          <w:rFonts w:ascii="Times New Roman" w:hAnsi="Times New Roman" w:cs="Times New Roman"/>
          <w:lang w:val="pl-PL"/>
        </w:rPr>
        <w:t xml:space="preserve"> </w:t>
      </w:r>
      <w:bookmarkStart w:id="0" w:name="_Hlk83629776"/>
      <w:r w:rsidRPr="0095497F">
        <w:rPr>
          <w:rFonts w:ascii="Times New Roman" w:hAnsi="Times New Roman" w:cs="Times New Roman"/>
          <w:lang w:val="pl-PL"/>
        </w:rPr>
        <w:t xml:space="preserve">rozporządzenia Rady Ministrów z dnia </w:t>
      </w:r>
      <w:r w:rsidR="00641AE4">
        <w:rPr>
          <w:rFonts w:ascii="Times New Roman" w:hAnsi="Times New Roman" w:cs="Times New Roman"/>
          <w:lang w:val="pl-PL"/>
        </w:rPr>
        <w:t>10 września 2019</w:t>
      </w:r>
      <w:r w:rsidRPr="0095497F">
        <w:rPr>
          <w:rFonts w:ascii="Times New Roman" w:hAnsi="Times New Roman" w:cs="Times New Roman"/>
          <w:lang w:val="pl-PL"/>
        </w:rPr>
        <w:t xml:space="preserve"> r. w sprawie  przedsięwzięć mogących znacząco oddziaływać na środowisko </w:t>
      </w:r>
      <w:bookmarkEnd w:id="0"/>
      <w:r w:rsidRPr="0095497F">
        <w:rPr>
          <w:rFonts w:ascii="Times New Roman" w:hAnsi="Times New Roman" w:cs="Times New Roman"/>
          <w:lang w:val="pl-PL"/>
        </w:rPr>
        <w:t>(Dz. U. z 201</w:t>
      </w:r>
      <w:r w:rsidR="003A79E2" w:rsidRPr="0095497F">
        <w:rPr>
          <w:rFonts w:ascii="Times New Roman" w:hAnsi="Times New Roman" w:cs="Times New Roman"/>
          <w:lang w:val="pl-PL"/>
        </w:rPr>
        <w:t>9</w:t>
      </w:r>
      <w:r w:rsidRPr="0095497F">
        <w:rPr>
          <w:rFonts w:ascii="Times New Roman" w:hAnsi="Times New Roman" w:cs="Times New Roman"/>
          <w:lang w:val="pl-PL"/>
        </w:rPr>
        <w:t xml:space="preserve"> r. poz. </w:t>
      </w:r>
      <w:r w:rsidR="003A79E2" w:rsidRPr="0095497F">
        <w:rPr>
          <w:rFonts w:ascii="Times New Roman" w:hAnsi="Times New Roman" w:cs="Times New Roman"/>
          <w:lang w:val="pl-PL"/>
        </w:rPr>
        <w:t>1839</w:t>
      </w:r>
      <w:r w:rsidRPr="0095497F">
        <w:rPr>
          <w:rFonts w:ascii="Times New Roman" w:hAnsi="Times New Roman" w:cs="Times New Roman"/>
          <w:lang w:val="pl-PL"/>
        </w:rPr>
        <w:t>), w związku z art. 104 ustawy z dnia 14 czerwca 1960 r. Kodeks postępowania administracyjnego</w:t>
      </w:r>
      <w:r w:rsidR="00331A43" w:rsidRPr="0095497F">
        <w:rPr>
          <w:rFonts w:ascii="Times New Roman" w:hAnsi="Times New Roman" w:cs="Times New Roman"/>
          <w:lang w:val="pl-PL"/>
        </w:rPr>
        <w:t xml:space="preserve"> oraz art. 24m ust. 2  ustawy z dnia </w:t>
      </w:r>
      <w:r w:rsidR="00DA1A5A">
        <w:rPr>
          <w:rFonts w:ascii="Times New Roman" w:hAnsi="Times New Roman" w:cs="Times New Roman"/>
          <w:lang w:val="pl-PL"/>
        </w:rPr>
        <w:t xml:space="preserve">                     </w:t>
      </w:r>
      <w:r w:rsidR="00331A43" w:rsidRPr="0095497F">
        <w:rPr>
          <w:rFonts w:ascii="Times New Roman" w:hAnsi="Times New Roman" w:cs="Times New Roman"/>
          <w:lang w:val="pl-PL"/>
        </w:rPr>
        <w:t>8 marca 1990 r. o samorządzie gminnym</w:t>
      </w:r>
      <w:r w:rsidR="008B7816" w:rsidRPr="0095497F">
        <w:rPr>
          <w:rFonts w:ascii="Times New Roman" w:hAnsi="Times New Roman" w:cs="Times New Roman"/>
          <w:lang w:val="pl-PL"/>
        </w:rPr>
        <w:t xml:space="preserve"> </w:t>
      </w:r>
      <w:r w:rsidR="00EB1276" w:rsidRPr="0095497F">
        <w:rPr>
          <w:rFonts w:ascii="Times New Roman" w:hAnsi="Times New Roman" w:cs="Times New Roman"/>
          <w:lang w:val="pl-PL"/>
        </w:rPr>
        <w:t xml:space="preserve"> </w:t>
      </w:r>
      <w:r w:rsidR="00331A43" w:rsidRPr="0095497F">
        <w:rPr>
          <w:rFonts w:ascii="Times New Roman" w:hAnsi="Times New Roman" w:cs="Times New Roman"/>
          <w:lang w:val="pl-PL"/>
        </w:rPr>
        <w:t>(Dz. U. z 20</w:t>
      </w:r>
      <w:r w:rsidR="003A79E2" w:rsidRPr="0095497F">
        <w:rPr>
          <w:rFonts w:ascii="Times New Roman" w:hAnsi="Times New Roman" w:cs="Times New Roman"/>
          <w:lang w:val="pl-PL"/>
        </w:rPr>
        <w:t>20</w:t>
      </w:r>
      <w:r w:rsidR="00331A43" w:rsidRPr="0095497F">
        <w:rPr>
          <w:rFonts w:ascii="Times New Roman" w:hAnsi="Times New Roman" w:cs="Times New Roman"/>
          <w:lang w:val="pl-PL"/>
        </w:rPr>
        <w:t xml:space="preserve"> r. poz. </w:t>
      </w:r>
      <w:r w:rsidR="003A79E2" w:rsidRPr="0095497F">
        <w:rPr>
          <w:rFonts w:ascii="Times New Roman" w:hAnsi="Times New Roman" w:cs="Times New Roman"/>
          <w:lang w:val="pl-PL"/>
        </w:rPr>
        <w:t>256</w:t>
      </w:r>
      <w:r w:rsidR="00331A43" w:rsidRPr="0095497F">
        <w:rPr>
          <w:rFonts w:ascii="Times New Roman" w:hAnsi="Times New Roman" w:cs="Times New Roman"/>
          <w:lang w:val="pl-PL"/>
        </w:rPr>
        <w:t xml:space="preserve"> </w:t>
      </w:r>
      <w:bookmarkStart w:id="1" w:name="_Hlk88548805"/>
      <w:r w:rsidR="00331A43" w:rsidRPr="0095497F">
        <w:rPr>
          <w:rFonts w:ascii="Times New Roman" w:hAnsi="Times New Roman" w:cs="Times New Roman"/>
          <w:lang w:val="pl-PL"/>
        </w:rPr>
        <w:t>z późn. zm.</w:t>
      </w:r>
      <w:bookmarkEnd w:id="1"/>
      <w:r w:rsidR="00331A43" w:rsidRPr="0095497F">
        <w:rPr>
          <w:rFonts w:ascii="Times New Roman" w:hAnsi="Times New Roman" w:cs="Times New Roman"/>
          <w:lang w:val="pl-PL"/>
        </w:rPr>
        <w:t xml:space="preserve">) </w:t>
      </w:r>
      <w:r w:rsidRPr="0095497F">
        <w:rPr>
          <w:rFonts w:ascii="Times New Roman" w:hAnsi="Times New Roman" w:cs="Times New Roman"/>
          <w:lang w:val="pl-PL"/>
        </w:rPr>
        <w:t xml:space="preserve"> po rozpatrzeniu wniosku </w:t>
      </w:r>
      <w:bookmarkStart w:id="2" w:name="_Hlk50620617"/>
      <w:r w:rsidR="00516E1A" w:rsidRPr="0095497F">
        <w:rPr>
          <w:rFonts w:ascii="Times New Roman" w:hAnsi="Times New Roman" w:cs="Times New Roman"/>
          <w:lang w:val="pl-PL"/>
        </w:rPr>
        <w:t xml:space="preserve">z dnia </w:t>
      </w:r>
      <w:r w:rsidR="00BB3EC7">
        <w:rPr>
          <w:rFonts w:ascii="Times New Roman" w:hAnsi="Times New Roman" w:cs="Times New Roman"/>
          <w:lang w:val="pl-PL"/>
        </w:rPr>
        <w:t>02 września</w:t>
      </w:r>
      <w:r w:rsidR="00516E1A" w:rsidRPr="0095497F">
        <w:rPr>
          <w:rFonts w:ascii="Times New Roman" w:hAnsi="Times New Roman" w:cs="Times New Roman"/>
          <w:lang w:val="pl-PL"/>
        </w:rPr>
        <w:t xml:space="preserve"> 2021 r. ( data wpływu do Urzędu Gminy Sośnie) </w:t>
      </w:r>
      <w:r w:rsidR="00DA1A5A">
        <w:t xml:space="preserve">MITHRA II                        Sp. z </w:t>
      </w:r>
      <w:proofErr w:type="spellStart"/>
      <w:r w:rsidR="00C301A2">
        <w:t>o.o.</w:t>
      </w:r>
      <w:proofErr w:type="spellEnd"/>
      <w:r w:rsidR="00DA1A5A">
        <w:t xml:space="preserve"> ul. Rynek 29/4, 63-700 Krotoszyn reprezentowanego przez Tomasza Krzyżanowskiego</w:t>
      </w:r>
      <w:r w:rsidRPr="0095497F">
        <w:rPr>
          <w:rFonts w:ascii="Times New Roman" w:hAnsi="Times New Roman" w:cs="Times New Roman"/>
          <w:lang w:val="pl-PL"/>
        </w:rPr>
        <w:t xml:space="preserve">  </w:t>
      </w:r>
      <w:bookmarkEnd w:id="2"/>
      <w:r w:rsidR="00DA1A5A">
        <w:rPr>
          <w:rFonts w:ascii="Times New Roman" w:hAnsi="Times New Roman" w:cs="Times New Roman"/>
          <w:lang w:val="pl-PL"/>
        </w:rPr>
        <w:t xml:space="preserve">                 </w:t>
      </w:r>
      <w:r w:rsidRPr="0095497F">
        <w:rPr>
          <w:rFonts w:ascii="Times New Roman" w:hAnsi="Times New Roman" w:cs="Times New Roman"/>
          <w:lang w:val="pl-PL"/>
        </w:rPr>
        <w:t>o wydanie decyzji</w:t>
      </w:r>
      <w:r w:rsidR="00516E1A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 xml:space="preserve">o środowiskowych uwarunkowaniach </w:t>
      </w:r>
      <w:bookmarkStart w:id="3" w:name="_Hlk40694675"/>
      <w:r w:rsidRPr="0095497F">
        <w:rPr>
          <w:rFonts w:ascii="Times New Roman" w:hAnsi="Times New Roman" w:cs="Times New Roman"/>
          <w:lang w:val="pl-PL"/>
        </w:rPr>
        <w:t xml:space="preserve">dla przedsięwzięcia </w:t>
      </w:r>
      <w:r w:rsidR="00331A43" w:rsidRPr="0095497F">
        <w:rPr>
          <w:rFonts w:ascii="Times New Roman" w:hAnsi="Times New Roman" w:cs="Times New Roman"/>
          <w:lang w:val="pl-PL"/>
        </w:rPr>
        <w:t>pod nazwą:</w:t>
      </w:r>
      <w:bookmarkStart w:id="4" w:name="_Hlk51066995"/>
      <w:bookmarkStart w:id="5" w:name="_Hlk59527659"/>
      <w:bookmarkEnd w:id="3"/>
      <w:r w:rsidR="00F64CAD" w:rsidRPr="0095497F">
        <w:rPr>
          <w:rFonts w:ascii="Times New Roman" w:hAnsi="Times New Roman" w:cs="Times New Roman"/>
          <w:lang w:val="pl-PL"/>
        </w:rPr>
        <w:t xml:space="preserve"> </w:t>
      </w:r>
      <w:r w:rsidR="00DA1A5A">
        <w:rPr>
          <w:rFonts w:ascii="Times New Roman" w:hAnsi="Times New Roman" w:cs="Times New Roman"/>
          <w:lang w:val="pl-PL"/>
        </w:rPr>
        <w:t xml:space="preserve">           </w:t>
      </w:r>
      <w:r w:rsidR="00BB3EC7">
        <w:rPr>
          <w:b/>
          <w:bCs/>
        </w:rPr>
        <w:t xml:space="preserve"> “Budowa i eksploatacja dwóch farm fotowoltaicznych o mocy do 1 MW każda wraz                           z niezbędną infrastrukturą techniczną na działkach nr 193/1, 195 i 197/1 obręb Sośnie, gm. Sośnie”</w:t>
      </w:r>
      <w:r w:rsidR="00440866">
        <w:rPr>
          <w:b/>
          <w:bCs/>
        </w:rPr>
        <w:t>.</w:t>
      </w:r>
    </w:p>
    <w:p w14:paraId="6196488B" w14:textId="7751A84B" w:rsidR="009D75D9" w:rsidRPr="0095497F" w:rsidRDefault="0095497F" w:rsidP="009549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bookmarkEnd w:id="4"/>
    <w:bookmarkEnd w:id="5"/>
    <w:p w14:paraId="7021D404" w14:textId="5522C6F8" w:rsidR="001D0F73" w:rsidRPr="0095497F" w:rsidRDefault="001D0F73" w:rsidP="009549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CCF8E85" w14:textId="77777777" w:rsidR="001D0F73" w:rsidRPr="0095497F" w:rsidRDefault="001D0F73" w:rsidP="0095497F">
      <w:pPr>
        <w:tabs>
          <w:tab w:val="left" w:pos="340"/>
          <w:tab w:val="left" w:pos="680"/>
        </w:tabs>
        <w:spacing w:line="276" w:lineRule="auto"/>
        <w:jc w:val="both"/>
      </w:pPr>
    </w:p>
    <w:p w14:paraId="6107AFBC" w14:textId="4D46507F" w:rsidR="001D0F73" w:rsidRPr="0095497F" w:rsidRDefault="001D0F73" w:rsidP="0095497F">
      <w:pPr>
        <w:tabs>
          <w:tab w:val="left" w:pos="340"/>
          <w:tab w:val="left" w:pos="680"/>
        </w:tabs>
        <w:spacing w:before="57" w:line="276" w:lineRule="auto"/>
        <w:jc w:val="center"/>
        <w:rPr>
          <w:b/>
          <w:bCs/>
        </w:rPr>
      </w:pPr>
      <w:r w:rsidRPr="0095497F">
        <w:rPr>
          <w:b/>
          <w:bCs/>
        </w:rPr>
        <w:t>orzekam:</w:t>
      </w:r>
    </w:p>
    <w:p w14:paraId="1D8AF487" w14:textId="77777777" w:rsidR="005E51D4" w:rsidRPr="0095497F" w:rsidRDefault="005E51D4" w:rsidP="0095497F">
      <w:pPr>
        <w:tabs>
          <w:tab w:val="left" w:pos="340"/>
          <w:tab w:val="left" w:pos="680"/>
        </w:tabs>
        <w:spacing w:before="57" w:line="276" w:lineRule="auto"/>
        <w:jc w:val="both"/>
        <w:rPr>
          <w:b/>
          <w:bCs/>
        </w:rPr>
      </w:pPr>
    </w:p>
    <w:p w14:paraId="7EEDB0CF" w14:textId="11B09499" w:rsidR="001D0F73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bCs/>
          <w:color w:val="000000"/>
        </w:rPr>
        <w:t xml:space="preserve">Brak obowiązku przeprowadzenia oceny oddziaływania przedsięwzięcia </w:t>
      </w:r>
      <w:r w:rsidR="00516E1A" w:rsidRPr="0095497F">
        <w:rPr>
          <w:b/>
          <w:bCs/>
          <w:color w:val="000000"/>
        </w:rPr>
        <w:t xml:space="preserve">                              </w:t>
      </w:r>
      <w:r w:rsidRPr="0095497F">
        <w:rPr>
          <w:b/>
          <w:bCs/>
          <w:color w:val="000000"/>
        </w:rPr>
        <w:t>na środowisko.</w:t>
      </w:r>
    </w:p>
    <w:p w14:paraId="7FA4FC84" w14:textId="369911E4" w:rsidR="001D0F73" w:rsidRPr="00440866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bCs/>
          <w:color w:val="000000"/>
        </w:rPr>
        <w:t xml:space="preserve">Konieczność nałożenia dodatkowych warunków i wymagań określonych w art. 84 ust. 1a ustawy z dnia 3 października 2008 r. o udostępnianiu informacji o środowisku </w:t>
      </w:r>
      <w:r w:rsidR="00F64CAD" w:rsidRPr="0095497F">
        <w:rPr>
          <w:b/>
          <w:bCs/>
          <w:color w:val="000000"/>
        </w:rPr>
        <w:t xml:space="preserve">                 </w:t>
      </w:r>
      <w:r w:rsidRPr="0095497F">
        <w:rPr>
          <w:b/>
          <w:bCs/>
          <w:color w:val="000000"/>
        </w:rPr>
        <w:t>i jego ochronie, udziale społeczeństwa w ochronie środowiska oraz o ocenach oddziaływania na środowisko</w:t>
      </w:r>
      <w:r w:rsidR="00B23CCE" w:rsidRPr="0095497F">
        <w:t xml:space="preserve"> </w:t>
      </w:r>
      <w:r w:rsidR="00B23CCE" w:rsidRPr="0095497F">
        <w:rPr>
          <w:b/>
          <w:bCs/>
        </w:rPr>
        <w:t>dla przedsięwzięcia</w:t>
      </w:r>
      <w:r w:rsidR="008863A9" w:rsidRPr="0095497F">
        <w:rPr>
          <w:b/>
          <w:bCs/>
        </w:rPr>
        <w:t>:</w:t>
      </w:r>
      <w:r w:rsidR="005E51D4" w:rsidRPr="0095497F">
        <w:rPr>
          <w:b/>
          <w:bCs/>
        </w:rPr>
        <w:t xml:space="preserve"> </w:t>
      </w:r>
      <w:r w:rsidR="00DE1CC0" w:rsidRPr="0095497F">
        <w:t xml:space="preserve">   </w:t>
      </w:r>
      <w:r w:rsidR="00BB3EC7">
        <w:rPr>
          <w:rFonts w:eastAsia="SimSun"/>
          <w:b/>
          <w:bCs/>
          <w:kern w:val="3"/>
          <w:lang w:eastAsia="zh-CN" w:bidi="hi-IN"/>
        </w:rPr>
        <w:t>” Budowa i eksploatacja dwóch farm fotowoltaicznych o mocy do 1 MW każda wraz  z niezbędną infrastrukturą techniczną na działkach nr 193/1, 195 i 197/1 obręb Sośnie, gm. Sośnie”</w:t>
      </w:r>
      <w:r w:rsidR="00B23CCE" w:rsidRPr="0095497F">
        <w:rPr>
          <w:b/>
          <w:bCs/>
          <w:color w:val="000000"/>
        </w:rPr>
        <w:t xml:space="preserve">, </w:t>
      </w:r>
      <w:r w:rsidR="00BB3EC7">
        <w:rPr>
          <w:b/>
          <w:bCs/>
          <w:color w:val="000000"/>
        </w:rPr>
        <w:t xml:space="preserve"> </w:t>
      </w:r>
      <w:r w:rsidR="00440866" w:rsidRPr="00440866">
        <w:rPr>
          <w:b/>
          <w:bCs/>
        </w:rPr>
        <w:t>MITHRA II Sp. z o.o. ul. Rynek 29/4, 63-700 Krotoszyn reprezentowanego przez Tomasza Krzyżanowskiego</w:t>
      </w:r>
      <w:r w:rsidR="005E51D4" w:rsidRPr="00440866">
        <w:rPr>
          <w:b/>
          <w:bCs/>
        </w:rPr>
        <w:t xml:space="preserve">.  </w:t>
      </w:r>
      <w:r w:rsidR="00F56746" w:rsidRPr="00440866">
        <w:rPr>
          <w:b/>
          <w:bCs/>
        </w:rPr>
        <w:t xml:space="preserve"> </w:t>
      </w:r>
    </w:p>
    <w:p w14:paraId="4543C6BF" w14:textId="5D61100A" w:rsidR="005C0D47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color w:val="000000"/>
        </w:rPr>
        <w:t>Charakterystykę przedsięwzięcia określa załącznik nr 1 stanowiący integralną część niniejszej decyzji</w:t>
      </w:r>
      <w:r w:rsidR="00E20C50" w:rsidRPr="0095497F">
        <w:rPr>
          <w:b/>
          <w:color w:val="000000"/>
        </w:rPr>
        <w:t>.</w:t>
      </w:r>
      <w:r w:rsidR="0095497F">
        <w:rPr>
          <w:b/>
          <w:color w:val="000000"/>
        </w:rPr>
        <w:t xml:space="preserve">  </w:t>
      </w:r>
    </w:p>
    <w:p w14:paraId="538F3835" w14:textId="60022359" w:rsidR="001D4AA0" w:rsidRPr="0095497F" w:rsidRDefault="001D4AA0" w:rsidP="0095497F">
      <w:pPr>
        <w:spacing w:line="276" w:lineRule="auto"/>
        <w:ind w:left="709"/>
        <w:jc w:val="both"/>
        <w:rPr>
          <w:b/>
          <w:bCs/>
          <w:color w:val="000000"/>
        </w:rPr>
      </w:pPr>
    </w:p>
    <w:p w14:paraId="4D13036B" w14:textId="77777777" w:rsidR="0095497F" w:rsidRPr="0095497F" w:rsidRDefault="0095497F" w:rsidP="0095497F">
      <w:pPr>
        <w:spacing w:line="276" w:lineRule="auto"/>
        <w:ind w:left="709"/>
        <w:jc w:val="both"/>
        <w:rPr>
          <w:b/>
          <w:bCs/>
          <w:color w:val="000000"/>
        </w:rPr>
      </w:pPr>
    </w:p>
    <w:p w14:paraId="7F2BD8FA" w14:textId="77777777" w:rsidR="00882601" w:rsidRPr="0095497F" w:rsidRDefault="00882601" w:rsidP="0095497F">
      <w:pPr>
        <w:pStyle w:val="Akapitzlist"/>
        <w:spacing w:line="276" w:lineRule="auto"/>
        <w:ind w:left="1080"/>
        <w:jc w:val="both"/>
        <w:rPr>
          <w:b/>
          <w:color w:val="000000"/>
        </w:rPr>
      </w:pPr>
    </w:p>
    <w:p w14:paraId="12AE2C58" w14:textId="77777777" w:rsidR="00D0010E" w:rsidRPr="0095497F" w:rsidRDefault="00D0010E" w:rsidP="0095497F">
      <w:pPr>
        <w:pStyle w:val="Akapitzlist"/>
        <w:suppressAutoHyphens w:val="0"/>
        <w:spacing w:line="276" w:lineRule="auto"/>
        <w:jc w:val="both"/>
        <w:rPr>
          <w:color w:val="000000"/>
          <w:lang w:eastAsia="en-US"/>
        </w:rPr>
      </w:pPr>
    </w:p>
    <w:p w14:paraId="2CF2EA4B" w14:textId="168953BB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lastRenderedPageBreak/>
        <w:t xml:space="preserve">Miejsca postoju maszyn i urządzeń budowlanych, utwardzić i uszczelnić oraz wyposażyć </w:t>
      </w:r>
      <w:r w:rsidR="00D520FD">
        <w:rPr>
          <w:color w:val="000000"/>
        </w:rPr>
        <w:t xml:space="preserve">            </w:t>
      </w:r>
      <w:r w:rsidRPr="00D840D2">
        <w:rPr>
          <w:color w:val="000000"/>
        </w:rPr>
        <w:t>w maty</w:t>
      </w:r>
      <w:r w:rsidRPr="00D840D2">
        <w:rPr>
          <w:color w:val="000000"/>
          <w:lang w:eastAsia="en-US"/>
        </w:rPr>
        <w:t xml:space="preserve"> </w:t>
      </w:r>
      <w:r w:rsidRPr="00D840D2">
        <w:rPr>
          <w:color w:val="000000"/>
        </w:rPr>
        <w:t>sorbujące oraz zapewnić szczelność powierzchni w szczególności w strefach rozładunku</w:t>
      </w:r>
      <w:r w:rsidRPr="00D840D2">
        <w:rPr>
          <w:color w:val="000000"/>
          <w:lang w:eastAsia="en-US"/>
        </w:rPr>
        <w:t xml:space="preserve"> </w:t>
      </w:r>
      <w:r w:rsidRPr="00D840D2">
        <w:rPr>
          <w:color w:val="000000"/>
        </w:rPr>
        <w:t>i magazynowania materiałów budowlanych.</w:t>
      </w:r>
    </w:p>
    <w:p w14:paraId="039A0392" w14:textId="77777777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W trakcie prac budowlanych chronić otwarte wykopy przed ich zalaniem oraz przed możliwością przedostania się do nich zanieczyszczeń.</w:t>
      </w:r>
    </w:p>
    <w:p w14:paraId="178EE035" w14:textId="5C2D27FE" w:rsidR="00D840D2" w:rsidRDefault="00696D5E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</w:rPr>
        <w:t>W przypadku ewentualnego p</w:t>
      </w:r>
      <w:r w:rsidR="000407B4" w:rsidRPr="00D840D2">
        <w:rPr>
          <w:color w:val="000000"/>
        </w:rPr>
        <w:t>rzerwan</w:t>
      </w:r>
      <w:r>
        <w:rPr>
          <w:color w:val="000000"/>
        </w:rPr>
        <w:t>ia</w:t>
      </w:r>
      <w:r w:rsidR="000407B4" w:rsidRPr="00D840D2">
        <w:rPr>
          <w:color w:val="000000"/>
        </w:rPr>
        <w:t xml:space="preserve"> sieci drenarskie należy </w:t>
      </w:r>
      <w:r w:rsidR="00491C63">
        <w:rPr>
          <w:color w:val="000000"/>
        </w:rPr>
        <w:t xml:space="preserve">je </w:t>
      </w:r>
      <w:r w:rsidR="000407B4" w:rsidRPr="00D840D2">
        <w:rPr>
          <w:color w:val="000000"/>
        </w:rPr>
        <w:t>odbudować</w:t>
      </w:r>
      <w:r w:rsidR="00491C63">
        <w:rPr>
          <w:color w:val="000000"/>
        </w:rPr>
        <w:t xml:space="preserve">. </w:t>
      </w:r>
      <w:r w:rsidR="000407B4" w:rsidRPr="00D840D2">
        <w:rPr>
          <w:color w:val="000000"/>
        </w:rPr>
        <w:t xml:space="preserve"> </w:t>
      </w:r>
      <w:r w:rsidR="00491C63">
        <w:rPr>
          <w:color w:val="000000"/>
        </w:rPr>
        <w:t xml:space="preserve">W tym zakresie należy uzyskać stosowne </w:t>
      </w:r>
      <w:r w:rsidR="00A351A3">
        <w:rPr>
          <w:color w:val="000000"/>
        </w:rPr>
        <w:t>pozwolenie wodnoprawne lud dokonać zgłoszenia wodnoprawego w zależności od rozmiaru odbudowy</w:t>
      </w:r>
      <w:r w:rsidR="000407B4" w:rsidRPr="00D840D2">
        <w:rPr>
          <w:color w:val="000000"/>
        </w:rPr>
        <w:t>.</w:t>
      </w:r>
    </w:p>
    <w:p w14:paraId="5DA93A10" w14:textId="77777777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08F239E6" w14:textId="77777777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Odpady gromadzić selektywnie w wydzielonych i przystosowanych do tego miejscach,               w warunkach zabezpieczających przed przedostaniem się do środowiska substancji szkodliwych oraz zapewnić ich regularny odbiór przez uprawnione firmy.</w:t>
      </w:r>
    </w:p>
    <w:p w14:paraId="0F8EF709" w14:textId="77777777" w:rsidR="00D840D2" w:rsidRP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W przypadku montażu transformatora olejowego wyposażyć stację transformatorową               w szczelną misę mogącą pomieścić 100% zawartości oleju, zapewniającą zatrzymanie wszelkich</w:t>
      </w:r>
      <w:r w:rsidR="007E0974" w:rsidRPr="00D840D2">
        <w:rPr>
          <w:color w:val="000000"/>
        </w:rPr>
        <w:t xml:space="preserve"> </w:t>
      </w:r>
      <w:r w:rsidR="007E0974" w:rsidRPr="00D840D2">
        <w:rPr>
          <w:rFonts w:eastAsiaTheme="minorHAnsi"/>
          <w:color w:val="000000"/>
          <w:spacing w:val="-2"/>
          <w:lang w:eastAsia="en-US"/>
        </w:rPr>
        <w:t>wycieków oraz uniemożliwiającą przedostawanie się zanieczyszczeń do środowiska gruntowo-</w:t>
      </w:r>
      <w:r w:rsidR="007E0974" w:rsidRPr="00D840D2">
        <w:rPr>
          <w:rFonts w:eastAsiaTheme="minorHAnsi"/>
          <w:color w:val="000000"/>
          <w:lang w:eastAsia="en-US"/>
        </w:rPr>
        <w:t>wodnego.</w:t>
      </w:r>
    </w:p>
    <w:p w14:paraId="6FA50A1A" w14:textId="68EC5D9E" w:rsidR="00D840D2" w:rsidRPr="00D840D2" w:rsidRDefault="00CF2F2E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spacing w:val="5"/>
          <w:lang w:eastAsia="en-US"/>
        </w:rPr>
        <w:t>W przypadku mycia</w:t>
      </w:r>
      <w:r w:rsidR="007E0974" w:rsidRPr="00D840D2">
        <w:rPr>
          <w:rFonts w:eastAsiaTheme="minorHAnsi"/>
          <w:color w:val="000000"/>
          <w:spacing w:val="5"/>
          <w:lang w:eastAsia="en-US"/>
        </w:rPr>
        <w:t xml:space="preserve"> paneli</w:t>
      </w:r>
      <w:r>
        <w:rPr>
          <w:rFonts w:eastAsiaTheme="minorHAnsi"/>
          <w:color w:val="000000"/>
          <w:spacing w:val="5"/>
          <w:lang w:eastAsia="en-US"/>
        </w:rPr>
        <w:t>, do utrzymania czystości</w:t>
      </w:r>
      <w:r w:rsidR="007E0974" w:rsidRPr="00D840D2">
        <w:rPr>
          <w:rFonts w:eastAsiaTheme="minorHAnsi"/>
          <w:color w:val="000000"/>
          <w:spacing w:val="5"/>
          <w:lang w:eastAsia="en-US"/>
        </w:rPr>
        <w:t xml:space="preserve"> </w:t>
      </w:r>
      <w:r>
        <w:rPr>
          <w:rFonts w:eastAsiaTheme="minorHAnsi"/>
          <w:color w:val="000000"/>
          <w:spacing w:val="5"/>
          <w:lang w:eastAsia="en-US"/>
        </w:rPr>
        <w:t xml:space="preserve"> paneli </w:t>
      </w:r>
      <w:r w:rsidR="007E0974" w:rsidRPr="00D840D2">
        <w:rPr>
          <w:rFonts w:eastAsiaTheme="minorHAnsi"/>
          <w:color w:val="000000"/>
          <w:spacing w:val="5"/>
          <w:lang w:eastAsia="en-US"/>
        </w:rPr>
        <w:t xml:space="preserve">fotowoltaicznych używać wyłącznie czystej wody </w:t>
      </w:r>
      <w:r w:rsidR="007E0974" w:rsidRPr="00D840D2">
        <w:rPr>
          <w:rFonts w:eastAsiaTheme="minorHAnsi"/>
          <w:color w:val="000000"/>
          <w:spacing w:val="-1"/>
          <w:lang w:eastAsia="en-US"/>
        </w:rPr>
        <w:t>(zdemineralizowanej) bez dodatku środków myjących (detergentów</w:t>
      </w:r>
      <w:r w:rsidR="00D840D2">
        <w:rPr>
          <w:rFonts w:eastAsiaTheme="minorHAnsi"/>
          <w:color w:val="000000"/>
          <w:spacing w:val="-1"/>
          <w:lang w:eastAsia="en-US"/>
        </w:rPr>
        <w:t>)</w:t>
      </w:r>
      <w:r w:rsidR="007E0974" w:rsidRPr="00D840D2">
        <w:rPr>
          <w:rFonts w:eastAsiaTheme="minorHAnsi"/>
          <w:color w:val="000000"/>
          <w:spacing w:val="-1"/>
          <w:lang w:eastAsia="en-US"/>
        </w:rPr>
        <w:t>.</w:t>
      </w:r>
    </w:p>
    <w:p w14:paraId="236460FE" w14:textId="1A1D408C" w:rsidR="00D0010E" w:rsidRPr="0022362D" w:rsidRDefault="007E097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rFonts w:eastAsiaTheme="minorHAnsi"/>
          <w:color w:val="000000"/>
          <w:lang w:eastAsia="en-US"/>
        </w:rPr>
        <w:t>Wody opadowe lub roztopowe odprowadzać do gruntu w sposób nie powodujący szkód na terenach sąsiednich.</w:t>
      </w:r>
    </w:p>
    <w:p w14:paraId="6F4201E4" w14:textId="0672D424" w:rsidR="0022362D" w:rsidRPr="00D840D2" w:rsidRDefault="0022362D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Przy realizacji i eksploatacji inwestycji należy przestrzegać założeń zawartych w karcie informacyjnej przedsięwzięcia dotyczących źródeł hałasu oraz zastosowania rozwiązań w zakresie emisji hałasu do środowiska w celu dotrzymania poziomów hałasu na trenach sąsiedniej zabudowy mieszkaniowej. </w:t>
      </w:r>
    </w:p>
    <w:p w14:paraId="030C76FC" w14:textId="77777777" w:rsidR="00D0010E" w:rsidRPr="0095497F" w:rsidRDefault="00D0010E" w:rsidP="0095497F">
      <w:pPr>
        <w:spacing w:line="276" w:lineRule="auto"/>
        <w:jc w:val="both"/>
        <w:rPr>
          <w:color w:val="000000"/>
        </w:rPr>
      </w:pPr>
    </w:p>
    <w:p w14:paraId="5734D173" w14:textId="77777777" w:rsidR="006C772E" w:rsidRPr="0095497F" w:rsidRDefault="006C772E" w:rsidP="001C49E6">
      <w:pPr>
        <w:tabs>
          <w:tab w:val="left" w:pos="3060"/>
          <w:tab w:val="left" w:pos="3400"/>
        </w:tabs>
        <w:spacing w:line="276" w:lineRule="auto"/>
        <w:jc w:val="both"/>
      </w:pPr>
    </w:p>
    <w:p w14:paraId="0238D98E" w14:textId="3C84A904" w:rsidR="00D71E42" w:rsidRDefault="001D0F73" w:rsidP="00D520FD">
      <w:pPr>
        <w:spacing w:before="170" w:after="113" w:line="276" w:lineRule="auto"/>
        <w:jc w:val="center"/>
        <w:rPr>
          <w:b/>
          <w:bCs/>
        </w:rPr>
      </w:pPr>
      <w:r w:rsidRPr="0095497F">
        <w:rPr>
          <w:b/>
          <w:bCs/>
        </w:rPr>
        <w:t>UZASADNIENIE</w:t>
      </w:r>
    </w:p>
    <w:p w14:paraId="4854CB54" w14:textId="77777777" w:rsidR="001C49E6" w:rsidRPr="0095497F" w:rsidRDefault="001C49E6" w:rsidP="00D520FD">
      <w:pPr>
        <w:spacing w:before="170" w:after="113" w:line="276" w:lineRule="auto"/>
        <w:jc w:val="center"/>
        <w:rPr>
          <w:b/>
          <w:bCs/>
        </w:rPr>
      </w:pPr>
    </w:p>
    <w:p w14:paraId="20F396CE" w14:textId="58B74E35" w:rsidR="001D0F73" w:rsidRPr="0095497F" w:rsidRDefault="001D0F73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  <w:lang w:val="pl-PL"/>
        </w:rPr>
        <w:tab/>
        <w:t xml:space="preserve">W dniu </w:t>
      </w:r>
      <w:r w:rsidR="00CF2F2E">
        <w:rPr>
          <w:rFonts w:ascii="Times New Roman" w:hAnsi="Times New Roman" w:cs="Times New Roman"/>
          <w:lang w:val="pl-PL"/>
        </w:rPr>
        <w:t>02</w:t>
      </w:r>
      <w:r w:rsidRPr="0095497F">
        <w:rPr>
          <w:rFonts w:ascii="Times New Roman" w:hAnsi="Times New Roman" w:cs="Times New Roman"/>
          <w:lang w:val="pl-PL"/>
        </w:rPr>
        <w:t>.</w:t>
      </w:r>
      <w:r w:rsidR="007E0974" w:rsidRPr="0095497F">
        <w:rPr>
          <w:rFonts w:ascii="Times New Roman" w:hAnsi="Times New Roman" w:cs="Times New Roman"/>
          <w:lang w:val="pl-PL"/>
        </w:rPr>
        <w:t>0</w:t>
      </w:r>
      <w:r w:rsidR="00CF2F2E">
        <w:rPr>
          <w:rFonts w:ascii="Times New Roman" w:hAnsi="Times New Roman" w:cs="Times New Roman"/>
          <w:lang w:val="pl-PL"/>
        </w:rPr>
        <w:t>9</w:t>
      </w:r>
      <w:r w:rsidRPr="0095497F">
        <w:rPr>
          <w:rFonts w:ascii="Times New Roman" w:hAnsi="Times New Roman" w:cs="Times New Roman"/>
          <w:lang w:val="pl-PL"/>
        </w:rPr>
        <w:t>.20</w:t>
      </w:r>
      <w:r w:rsidR="003252CD" w:rsidRPr="0095497F">
        <w:rPr>
          <w:rFonts w:ascii="Times New Roman" w:hAnsi="Times New Roman" w:cs="Times New Roman"/>
          <w:lang w:val="pl-PL"/>
        </w:rPr>
        <w:t>2</w:t>
      </w:r>
      <w:r w:rsidR="007E0974" w:rsidRPr="0095497F">
        <w:rPr>
          <w:rFonts w:ascii="Times New Roman" w:hAnsi="Times New Roman" w:cs="Times New Roman"/>
          <w:lang w:val="pl-PL"/>
        </w:rPr>
        <w:t>1</w:t>
      </w:r>
      <w:r w:rsidRPr="0095497F">
        <w:rPr>
          <w:rFonts w:ascii="Times New Roman" w:hAnsi="Times New Roman" w:cs="Times New Roman"/>
          <w:lang w:val="pl-PL"/>
        </w:rPr>
        <w:t xml:space="preserve"> r.</w:t>
      </w:r>
      <w:r w:rsidR="007311F6" w:rsidRPr="0095497F">
        <w:rPr>
          <w:rFonts w:ascii="Times New Roman" w:hAnsi="Times New Roman" w:cs="Times New Roman"/>
          <w:lang w:val="pl-PL"/>
        </w:rPr>
        <w:t xml:space="preserve"> </w:t>
      </w:r>
      <w:r w:rsidR="009478CC" w:rsidRPr="0095497F">
        <w:rPr>
          <w:rFonts w:ascii="Times New Roman" w:hAnsi="Times New Roman" w:cs="Times New Roman"/>
          <w:lang w:val="pl-PL"/>
        </w:rPr>
        <w:t>(data wpływu do Urzędu Gminy Sośnie)</w:t>
      </w:r>
      <w:r w:rsidRPr="0095497F">
        <w:rPr>
          <w:rFonts w:ascii="Times New Roman" w:hAnsi="Times New Roman" w:cs="Times New Roman"/>
          <w:lang w:val="pl-PL"/>
        </w:rPr>
        <w:t xml:space="preserve"> </w:t>
      </w:r>
      <w:bookmarkStart w:id="6" w:name="_Hlk73524123"/>
      <w:r w:rsidR="00D840D2">
        <w:t xml:space="preserve">MITHRA II                        Sp. z </w:t>
      </w:r>
      <w:proofErr w:type="spellStart"/>
      <w:r w:rsidR="00D840D2">
        <w:t>o.o.</w:t>
      </w:r>
      <w:proofErr w:type="spellEnd"/>
      <w:r w:rsidR="00D840D2">
        <w:t xml:space="preserve"> ul. Rynek 29/4, 63-700 Krotoszyn reprezentowanego przez Tomasza Krzyżanowskiego</w:t>
      </w:r>
      <w:r w:rsidR="00D840D2" w:rsidRPr="0095497F">
        <w:rPr>
          <w:rFonts w:ascii="Times New Roman" w:hAnsi="Times New Roman" w:cs="Times New Roman"/>
          <w:lang w:val="pl-PL"/>
        </w:rPr>
        <w:t xml:space="preserve">  </w:t>
      </w:r>
      <w:r w:rsidR="007E0974" w:rsidRPr="0095497F">
        <w:rPr>
          <w:rFonts w:ascii="Times New Roman" w:hAnsi="Times New Roman" w:cs="Times New Roman"/>
        </w:rPr>
        <w:t xml:space="preserve"> wystąpiła</w:t>
      </w:r>
      <w:r w:rsidR="007E0974" w:rsidRPr="0095497F">
        <w:rPr>
          <w:rFonts w:ascii="Times New Roman" w:hAnsi="Times New Roman" w:cs="Times New Roman"/>
          <w:lang w:val="pl-PL"/>
        </w:rPr>
        <w:t xml:space="preserve">  o wydanie decyzji o środowiskowych uwarunkowaniach dla przedsięwzięcia pod nazwą: </w:t>
      </w:r>
      <w:bookmarkEnd w:id="6"/>
      <w:r w:rsidR="00CF2F2E">
        <w:rPr>
          <w:b/>
          <w:bCs/>
        </w:rPr>
        <w:t>“Budowa i eksploatacja dwóch farm fotowoltaicznych o mocy do 1 MW każda wraz                           z niezbędną infrastrukturą techniczną na działkach nr 193/1, 195 i 197/1 obręb Sośnie, gm. Sośnie”</w:t>
      </w:r>
      <w:r w:rsidR="00D840D2">
        <w:rPr>
          <w:b/>
          <w:bCs/>
        </w:rPr>
        <w:t xml:space="preserve">. </w:t>
      </w:r>
      <w:r w:rsidRPr="0095497F">
        <w:rPr>
          <w:rFonts w:ascii="Times New Roman" w:hAnsi="Times New Roman" w:cs="Times New Roman"/>
        </w:rPr>
        <w:t>Teren</w:t>
      </w:r>
      <w:r w:rsidR="00E35CB1" w:rsidRPr="0095497F">
        <w:rPr>
          <w:rFonts w:ascii="Times New Roman" w:hAnsi="Times New Roman" w:cs="Times New Roman"/>
        </w:rPr>
        <w:t>,</w:t>
      </w:r>
      <w:r w:rsidRPr="0095497F">
        <w:rPr>
          <w:rFonts w:ascii="Times New Roman" w:hAnsi="Times New Roman" w:cs="Times New Roman"/>
        </w:rPr>
        <w:t xml:space="preserve"> na którym planowane jest </w:t>
      </w:r>
      <w:r w:rsidR="007E0974" w:rsidRPr="0095497F">
        <w:rPr>
          <w:rFonts w:ascii="Times New Roman" w:hAnsi="Times New Roman" w:cs="Times New Roman"/>
        </w:rPr>
        <w:t xml:space="preserve">przedsięwzięcie </w:t>
      </w:r>
      <w:r w:rsidRPr="0095497F">
        <w:rPr>
          <w:rFonts w:ascii="Times New Roman" w:hAnsi="Times New Roman" w:cs="Times New Roman"/>
        </w:rPr>
        <w:t xml:space="preserve"> nie jest objęt</w:t>
      </w:r>
      <w:r w:rsidR="007E0974" w:rsidRPr="0095497F">
        <w:rPr>
          <w:rFonts w:ascii="Times New Roman" w:hAnsi="Times New Roman" w:cs="Times New Roman"/>
        </w:rPr>
        <w:t>e</w:t>
      </w:r>
      <w:r w:rsidRPr="0095497F">
        <w:rPr>
          <w:rFonts w:ascii="Times New Roman" w:hAnsi="Times New Roman" w:cs="Times New Roman"/>
        </w:rPr>
        <w:t xml:space="preserve"> miejscowym planem zagospodarowania przestrzennego.</w:t>
      </w:r>
    </w:p>
    <w:p w14:paraId="416BCEB7" w14:textId="393CE896" w:rsidR="0069401F" w:rsidRPr="0095497F" w:rsidRDefault="001D0F73" w:rsidP="0095497F">
      <w:pPr>
        <w:spacing w:line="276" w:lineRule="auto"/>
        <w:ind w:firstLine="708"/>
        <w:jc w:val="both"/>
      </w:pPr>
      <w:r w:rsidRPr="0095497F">
        <w:t>Planowane przedsięwzięcie należy do przedsięwzięć wymienionych w § 3 ust. 1 pkt 5</w:t>
      </w:r>
      <w:r w:rsidR="00F16E90" w:rsidRPr="0095497F">
        <w:t>4</w:t>
      </w:r>
      <w:r w:rsidR="00D33455" w:rsidRPr="0095497F">
        <w:t xml:space="preserve"> lit.</w:t>
      </w:r>
      <w:r w:rsidR="00E35CB1" w:rsidRPr="0095497F">
        <w:t xml:space="preserve"> </w:t>
      </w:r>
      <w:r w:rsidR="00D33455" w:rsidRPr="0095497F">
        <w:t>a</w:t>
      </w:r>
      <w:r w:rsidRPr="0095497F">
        <w:t xml:space="preserve"> rozporządzenia Rady Ministrów z dnia </w:t>
      </w:r>
      <w:r w:rsidR="00BA258A">
        <w:t>10 września 2019</w:t>
      </w:r>
      <w:r w:rsidRPr="0095497F">
        <w:t xml:space="preserve"> r. w sprawie  przedsięwzięć mogących znacząco oddziaływać na środowisko </w:t>
      </w:r>
      <w:r w:rsidR="00EB1276" w:rsidRPr="0095497F">
        <w:t>(Dz. U. z 2019 r. poz. 1839</w:t>
      </w:r>
      <w:r w:rsidRPr="0095497F">
        <w:t>), więc kwalifikuje się jako przedsięwzięcie mogące znacząco oddziaływać na środowisko, dla którego obowiązek przeprowadzenia oceny oddziaływania na środowisko może być stwierdzony.</w:t>
      </w:r>
    </w:p>
    <w:p w14:paraId="5049415F" w14:textId="2BE9AF2F" w:rsidR="0063417F" w:rsidRPr="0095497F" w:rsidRDefault="0063417F" w:rsidP="0095497F">
      <w:pPr>
        <w:spacing w:line="276" w:lineRule="auto"/>
        <w:ind w:firstLine="708"/>
        <w:jc w:val="both"/>
      </w:pPr>
      <w:r w:rsidRPr="0095497F">
        <w:rPr>
          <w:color w:val="000000"/>
        </w:rPr>
        <w:lastRenderedPageBreak/>
        <w:t>Zgodnie z rozporządzeniem Rady Ministrów z dnia 10 września 2019 roku, w sprawie przedsięwzięć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mogących znacząco oddziaływać na środowisko (Dz. U. z 2019 r. poz. 1839) planowana inwestycja będzie się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klasyfikowała do przedsięwzięć mogących potencjalnie znacząco oddziaływać na środowisko, wymienionych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w 3 ust. 1 pkt 54 lit. a. Zgodnie z ww. pismem Wójta Gminy Sośnie teren inwestycji nie jest objęty ustaleniami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miejscowego planu zagospodarowania przestrzennego.</w:t>
      </w:r>
    </w:p>
    <w:p w14:paraId="45E790FC" w14:textId="3C6E3671" w:rsidR="0069401F" w:rsidRPr="0095497F" w:rsidRDefault="00FA3269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proofErr w:type="spellStart"/>
      <w:r w:rsidRPr="0095497F">
        <w:rPr>
          <w:rFonts w:ascii="Times New Roman" w:hAnsi="Times New Roman" w:cs="Times New Roman"/>
        </w:rPr>
        <w:t>Pismem</w:t>
      </w:r>
      <w:proofErr w:type="spellEnd"/>
      <w:r w:rsidRPr="0095497F">
        <w:rPr>
          <w:rFonts w:ascii="Times New Roman" w:hAnsi="Times New Roman" w:cs="Times New Roman"/>
        </w:rPr>
        <w:t xml:space="preserve"> nr OS.6220.</w:t>
      </w:r>
      <w:r w:rsidR="00CF2F2E">
        <w:rPr>
          <w:rFonts w:ascii="Times New Roman" w:hAnsi="Times New Roman" w:cs="Times New Roman"/>
        </w:rPr>
        <w:t>9</w:t>
      </w:r>
      <w:r w:rsidR="00CE11FE" w:rsidRPr="0095497F">
        <w:rPr>
          <w:rFonts w:ascii="Times New Roman" w:hAnsi="Times New Roman" w:cs="Times New Roman"/>
        </w:rPr>
        <w:t>.</w:t>
      </w:r>
      <w:r w:rsidRPr="0095497F">
        <w:rPr>
          <w:rFonts w:ascii="Times New Roman" w:hAnsi="Times New Roman" w:cs="Times New Roman"/>
        </w:rPr>
        <w:t>202</w:t>
      </w:r>
      <w:r w:rsidR="00CE11FE" w:rsidRPr="0095497F">
        <w:rPr>
          <w:rFonts w:ascii="Times New Roman" w:hAnsi="Times New Roman" w:cs="Times New Roman"/>
        </w:rPr>
        <w:t>1</w:t>
      </w:r>
      <w:r w:rsidRPr="0095497F">
        <w:rPr>
          <w:rFonts w:ascii="Times New Roman" w:hAnsi="Times New Roman" w:cs="Times New Roman"/>
        </w:rPr>
        <w:t xml:space="preserve"> z </w:t>
      </w:r>
      <w:r w:rsidR="00627BA0">
        <w:rPr>
          <w:rFonts w:ascii="Times New Roman" w:hAnsi="Times New Roman" w:cs="Times New Roman"/>
        </w:rPr>
        <w:t>21</w:t>
      </w:r>
      <w:r w:rsidRPr="0095497F">
        <w:rPr>
          <w:rFonts w:ascii="Times New Roman" w:hAnsi="Times New Roman" w:cs="Times New Roman"/>
        </w:rPr>
        <w:t>.</w:t>
      </w:r>
      <w:r w:rsidR="00627BA0">
        <w:rPr>
          <w:rFonts w:ascii="Times New Roman" w:hAnsi="Times New Roman" w:cs="Times New Roman"/>
        </w:rPr>
        <w:t>09</w:t>
      </w:r>
      <w:r w:rsidRPr="0095497F">
        <w:rPr>
          <w:rFonts w:ascii="Times New Roman" w:hAnsi="Times New Roman" w:cs="Times New Roman"/>
        </w:rPr>
        <w:t>.202</w:t>
      </w:r>
      <w:r w:rsidR="00CE11FE" w:rsidRPr="0095497F">
        <w:rPr>
          <w:rFonts w:ascii="Times New Roman" w:hAnsi="Times New Roman" w:cs="Times New Roman"/>
        </w:rPr>
        <w:t>1</w:t>
      </w:r>
      <w:r w:rsidRPr="0095497F">
        <w:rPr>
          <w:rFonts w:ascii="Times New Roman" w:hAnsi="Times New Roman" w:cs="Times New Roman"/>
        </w:rPr>
        <w:t xml:space="preserve"> r. Wójt Gminy Sośnie  działając na podstawie zgodnie z art. 64 </w:t>
      </w:r>
      <w:proofErr w:type="spellStart"/>
      <w:r w:rsidRPr="0095497F">
        <w:rPr>
          <w:rFonts w:ascii="Times New Roman" w:hAnsi="Times New Roman" w:cs="Times New Roman"/>
        </w:rPr>
        <w:t>ust</w:t>
      </w:r>
      <w:proofErr w:type="spellEnd"/>
      <w:r w:rsidRPr="0095497F">
        <w:rPr>
          <w:rFonts w:ascii="Times New Roman" w:hAnsi="Times New Roman" w:cs="Times New Roman"/>
        </w:rPr>
        <w:t xml:space="preserve">. </w:t>
      </w:r>
      <w:bookmarkStart w:id="7" w:name="_Hlk50622322"/>
      <w:r w:rsidRPr="0095497F">
        <w:rPr>
          <w:rFonts w:ascii="Times New Roman" w:hAnsi="Times New Roman" w:cs="Times New Roman"/>
        </w:rPr>
        <w:t xml:space="preserve">1 </w:t>
      </w:r>
      <w:proofErr w:type="spellStart"/>
      <w:r w:rsidRPr="0095497F">
        <w:rPr>
          <w:rFonts w:ascii="Times New Roman" w:hAnsi="Times New Roman" w:cs="Times New Roman"/>
        </w:rPr>
        <w:t>ustawy</w:t>
      </w:r>
      <w:proofErr w:type="spellEnd"/>
      <w:r w:rsidRPr="0095497F">
        <w:rPr>
          <w:rFonts w:ascii="Times New Roman" w:hAnsi="Times New Roman" w:cs="Times New Roman"/>
        </w:rPr>
        <w:t xml:space="preserve"> z dnia 3 października 2008 r. o </w:t>
      </w:r>
      <w:proofErr w:type="spellStart"/>
      <w:r w:rsidRPr="0095497F">
        <w:rPr>
          <w:rFonts w:ascii="Times New Roman" w:hAnsi="Times New Roman" w:cs="Times New Roman"/>
        </w:rPr>
        <w:t>udostępnianiu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informacji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r w:rsidR="00F64CAD" w:rsidRPr="0095497F">
        <w:rPr>
          <w:rFonts w:ascii="Times New Roman" w:hAnsi="Times New Roman" w:cs="Times New Roman"/>
        </w:rPr>
        <w:t xml:space="preserve">                             </w:t>
      </w:r>
      <w:r w:rsidRPr="0095497F">
        <w:rPr>
          <w:rFonts w:ascii="Times New Roman" w:hAnsi="Times New Roman" w:cs="Times New Roman"/>
        </w:rPr>
        <w:t xml:space="preserve">o </w:t>
      </w:r>
      <w:proofErr w:type="spellStart"/>
      <w:r w:rsidRPr="0095497F">
        <w:rPr>
          <w:rFonts w:ascii="Times New Roman" w:hAnsi="Times New Roman" w:cs="Times New Roman"/>
        </w:rPr>
        <w:t>środowisku</w:t>
      </w:r>
      <w:proofErr w:type="spellEnd"/>
      <w:r w:rsidRPr="0095497F">
        <w:rPr>
          <w:rFonts w:ascii="Times New Roman" w:hAnsi="Times New Roman" w:cs="Times New Roman"/>
        </w:rPr>
        <w:t xml:space="preserve"> i </w:t>
      </w:r>
      <w:proofErr w:type="spellStart"/>
      <w:r w:rsidRPr="0095497F">
        <w:rPr>
          <w:rFonts w:ascii="Times New Roman" w:hAnsi="Times New Roman" w:cs="Times New Roman"/>
        </w:rPr>
        <w:t>jego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ochronie</w:t>
      </w:r>
      <w:proofErr w:type="spellEnd"/>
      <w:r w:rsidRPr="0095497F">
        <w:rPr>
          <w:rFonts w:ascii="Times New Roman" w:hAnsi="Times New Roman" w:cs="Times New Roman"/>
        </w:rPr>
        <w:t xml:space="preserve">, </w:t>
      </w:r>
      <w:proofErr w:type="spellStart"/>
      <w:r w:rsidRPr="0095497F">
        <w:rPr>
          <w:rFonts w:ascii="Times New Roman" w:hAnsi="Times New Roman" w:cs="Times New Roman"/>
        </w:rPr>
        <w:t>udziale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społeczeństwa</w:t>
      </w:r>
      <w:proofErr w:type="spellEnd"/>
      <w:r w:rsidR="00231BD2" w:rsidRPr="0095497F">
        <w:rPr>
          <w:rFonts w:ascii="Times New Roman" w:hAnsi="Times New Roman" w:cs="Times New Roman"/>
        </w:rPr>
        <w:t xml:space="preserve"> </w:t>
      </w:r>
      <w:r w:rsidR="00E35CB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w </w:t>
      </w:r>
      <w:proofErr w:type="spellStart"/>
      <w:r w:rsidRPr="0095497F">
        <w:rPr>
          <w:rFonts w:ascii="Times New Roman" w:hAnsi="Times New Roman" w:cs="Times New Roman"/>
        </w:rPr>
        <w:t>ochronie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środowiska</w:t>
      </w:r>
      <w:proofErr w:type="spellEnd"/>
      <w:r w:rsidRPr="0095497F">
        <w:rPr>
          <w:rFonts w:ascii="Times New Roman" w:hAnsi="Times New Roman" w:cs="Times New Roman"/>
        </w:rPr>
        <w:t xml:space="preserve"> oraz</w:t>
      </w:r>
      <w:r w:rsidR="00E35CB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o </w:t>
      </w:r>
      <w:proofErr w:type="spellStart"/>
      <w:r w:rsidRPr="0095497F">
        <w:rPr>
          <w:rFonts w:ascii="Times New Roman" w:hAnsi="Times New Roman" w:cs="Times New Roman"/>
        </w:rPr>
        <w:t>ocenach</w:t>
      </w:r>
      <w:proofErr w:type="spellEnd"/>
      <w:r w:rsidRPr="0095497F">
        <w:rPr>
          <w:rFonts w:ascii="Times New Roman" w:hAnsi="Times New Roman" w:cs="Times New Roman"/>
        </w:rPr>
        <w:t xml:space="preserve"> oddziaływania na środowisko (Dz. U. z 202</w:t>
      </w:r>
      <w:r w:rsidR="0041233F" w:rsidRPr="0095497F">
        <w:rPr>
          <w:rFonts w:ascii="Times New Roman" w:hAnsi="Times New Roman" w:cs="Times New Roman"/>
        </w:rPr>
        <w:t>1</w:t>
      </w:r>
      <w:r w:rsidRPr="0095497F">
        <w:rPr>
          <w:rFonts w:ascii="Times New Roman" w:hAnsi="Times New Roman" w:cs="Times New Roman"/>
        </w:rPr>
        <w:t xml:space="preserve"> r., </w:t>
      </w:r>
      <w:proofErr w:type="spellStart"/>
      <w:r w:rsidRPr="0095497F">
        <w:rPr>
          <w:rFonts w:ascii="Times New Roman" w:hAnsi="Times New Roman" w:cs="Times New Roman"/>
        </w:rPr>
        <w:t>poz</w:t>
      </w:r>
      <w:proofErr w:type="spellEnd"/>
      <w:r w:rsidRPr="0095497F">
        <w:rPr>
          <w:rFonts w:ascii="Times New Roman" w:hAnsi="Times New Roman" w:cs="Times New Roman"/>
        </w:rPr>
        <w:t xml:space="preserve">. </w:t>
      </w:r>
      <w:r w:rsidR="0041233F" w:rsidRPr="0095497F">
        <w:rPr>
          <w:rFonts w:ascii="Times New Roman" w:hAnsi="Times New Roman" w:cs="Times New Roman"/>
        </w:rPr>
        <w:t>247</w:t>
      </w:r>
      <w:r w:rsidR="00D05237">
        <w:rPr>
          <w:rFonts w:ascii="Times New Roman" w:hAnsi="Times New Roman" w:cs="Times New Roman"/>
        </w:rPr>
        <w:t xml:space="preserve"> </w:t>
      </w:r>
      <w:r w:rsidR="00D05237" w:rsidRPr="0095497F">
        <w:rPr>
          <w:rFonts w:ascii="Times New Roman" w:hAnsi="Times New Roman" w:cs="Times New Roman"/>
          <w:lang w:val="pl-PL"/>
        </w:rPr>
        <w:t>z późn. zm.</w:t>
      </w:r>
      <w:r w:rsidR="0041233F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) </w:t>
      </w:r>
      <w:bookmarkEnd w:id="7"/>
      <w:r w:rsidRPr="0095497F">
        <w:rPr>
          <w:rFonts w:ascii="Times New Roman" w:hAnsi="Times New Roman" w:cs="Times New Roman"/>
        </w:rPr>
        <w:t xml:space="preserve">działając na wniosek </w:t>
      </w:r>
      <w:r w:rsidR="00D840D2">
        <w:t xml:space="preserve">MITHRA II Sp. z </w:t>
      </w:r>
      <w:proofErr w:type="spellStart"/>
      <w:r w:rsidR="00D840D2">
        <w:t>o.o.</w:t>
      </w:r>
      <w:proofErr w:type="spellEnd"/>
      <w:r w:rsidR="00D840D2">
        <w:t xml:space="preserve"> ul. Rynek 29/4, 63-700 Krotoszyn reprezentowanego przez Tomasza Krzyżanowskiego</w:t>
      </w:r>
      <w:r w:rsidRPr="0095497F">
        <w:rPr>
          <w:rFonts w:ascii="Times New Roman" w:hAnsi="Times New Roman" w:cs="Times New Roman"/>
        </w:rPr>
        <w:t xml:space="preserve">, Wójt Gminy Sośnie </w:t>
      </w:r>
      <w:proofErr w:type="spellStart"/>
      <w:r w:rsidRPr="0095497F">
        <w:rPr>
          <w:rFonts w:ascii="Times New Roman" w:hAnsi="Times New Roman" w:cs="Times New Roman"/>
        </w:rPr>
        <w:t>zwrócił</w:t>
      </w:r>
      <w:proofErr w:type="spellEnd"/>
      <w:r w:rsidRPr="0095497F">
        <w:rPr>
          <w:rFonts w:ascii="Times New Roman" w:hAnsi="Times New Roman" w:cs="Times New Roman"/>
        </w:rPr>
        <w:t xml:space="preserve"> się</w:t>
      </w:r>
      <w:r w:rsidR="00F64CAD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z </w:t>
      </w:r>
      <w:proofErr w:type="spellStart"/>
      <w:r w:rsidRPr="0095497F">
        <w:rPr>
          <w:rFonts w:ascii="Times New Roman" w:hAnsi="Times New Roman" w:cs="Times New Roman"/>
        </w:rPr>
        <w:t>prośbą</w:t>
      </w:r>
      <w:proofErr w:type="spellEnd"/>
      <w:r w:rsidRPr="0095497F">
        <w:rPr>
          <w:rFonts w:ascii="Times New Roman" w:hAnsi="Times New Roman" w:cs="Times New Roman"/>
        </w:rPr>
        <w:t xml:space="preserve"> o </w:t>
      </w:r>
      <w:proofErr w:type="spellStart"/>
      <w:r w:rsidRPr="0095497F">
        <w:rPr>
          <w:rFonts w:ascii="Times New Roman" w:hAnsi="Times New Roman" w:cs="Times New Roman"/>
        </w:rPr>
        <w:t>opinię</w:t>
      </w:r>
      <w:proofErr w:type="spellEnd"/>
      <w:r w:rsidRPr="0095497F">
        <w:rPr>
          <w:rFonts w:ascii="Times New Roman" w:hAnsi="Times New Roman" w:cs="Times New Roman"/>
        </w:rPr>
        <w:t xml:space="preserve"> co do </w:t>
      </w:r>
      <w:proofErr w:type="spellStart"/>
      <w:r w:rsidRPr="0095497F">
        <w:rPr>
          <w:rFonts w:ascii="Times New Roman" w:hAnsi="Times New Roman" w:cs="Times New Roman"/>
        </w:rPr>
        <w:t>obowiązku</w:t>
      </w:r>
      <w:proofErr w:type="spellEnd"/>
      <w:r w:rsidRPr="0095497F">
        <w:rPr>
          <w:rFonts w:ascii="Times New Roman" w:hAnsi="Times New Roman" w:cs="Times New Roman"/>
        </w:rPr>
        <w:t xml:space="preserve"> przeprowadzenia oceny oddziaływania na środowisko dla przedsięwzięcia pod nazwą</w:t>
      </w:r>
      <w:r w:rsidR="00996DF0" w:rsidRPr="0095497F">
        <w:rPr>
          <w:rFonts w:ascii="Times New Roman" w:hAnsi="Times New Roman" w:cs="Times New Roman"/>
        </w:rPr>
        <w:t xml:space="preserve"> </w:t>
      </w:r>
      <w:r w:rsidR="007E0974" w:rsidRPr="0095497F">
        <w:rPr>
          <w:rFonts w:ascii="Times New Roman" w:hAnsi="Times New Roman" w:cs="Times New Roman"/>
        </w:rPr>
        <w:t xml:space="preserve"> </w:t>
      </w:r>
      <w:r w:rsidR="00CF2F2E" w:rsidRPr="00CF2F2E">
        <w:t>“Budowa</w:t>
      </w:r>
      <w:r w:rsidR="00171DF0">
        <w:t xml:space="preserve"> </w:t>
      </w:r>
      <w:r w:rsidR="00CF2F2E" w:rsidRPr="00CF2F2E">
        <w:t xml:space="preserve"> i eksploatacja dwóch farm fotowoltaicznych o mocy do 1 MW każda wraz z niezbędną infrastrukturą techniczną na działkach nr 193/1, 195 i 197/1 obręb Sośnie, gm. Sośnie”</w:t>
      </w:r>
      <w:r w:rsidRPr="00D840D2">
        <w:rPr>
          <w:rFonts w:ascii="Times New Roman" w:hAnsi="Times New Roman" w:cs="Times New Roman"/>
        </w:rPr>
        <w:t>,</w:t>
      </w:r>
      <w:r w:rsidRPr="0095497F">
        <w:rPr>
          <w:rFonts w:ascii="Times New Roman" w:hAnsi="Times New Roman" w:cs="Times New Roman"/>
        </w:rPr>
        <w:t xml:space="preserve"> które zgodnie </w:t>
      </w:r>
      <w:r w:rsidR="00D840D2">
        <w:rPr>
          <w:rFonts w:ascii="Times New Roman" w:hAnsi="Times New Roman" w:cs="Times New Roman"/>
        </w:rPr>
        <w:t xml:space="preserve"> </w:t>
      </w:r>
      <w:r w:rsidR="00E376C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z § 3 </w:t>
      </w:r>
      <w:proofErr w:type="spellStart"/>
      <w:r w:rsidRPr="0095497F">
        <w:rPr>
          <w:rFonts w:ascii="Times New Roman" w:hAnsi="Times New Roman" w:cs="Times New Roman"/>
        </w:rPr>
        <w:t>ust</w:t>
      </w:r>
      <w:proofErr w:type="spellEnd"/>
      <w:r w:rsidRPr="0095497F">
        <w:rPr>
          <w:rFonts w:ascii="Times New Roman" w:hAnsi="Times New Roman" w:cs="Times New Roman"/>
        </w:rPr>
        <w:t xml:space="preserve">. 1 pkt 69 </w:t>
      </w:r>
      <w:proofErr w:type="spellStart"/>
      <w:r w:rsidRPr="0095497F">
        <w:rPr>
          <w:rFonts w:ascii="Times New Roman" w:hAnsi="Times New Roman" w:cs="Times New Roman"/>
        </w:rPr>
        <w:t>rozporządzenia</w:t>
      </w:r>
      <w:proofErr w:type="spellEnd"/>
      <w:r w:rsidRPr="0095497F">
        <w:rPr>
          <w:rFonts w:ascii="Times New Roman" w:hAnsi="Times New Roman" w:cs="Times New Roman"/>
        </w:rPr>
        <w:t xml:space="preserve"> Rady </w:t>
      </w:r>
      <w:proofErr w:type="spellStart"/>
      <w:r w:rsidRPr="0095497F">
        <w:rPr>
          <w:rFonts w:ascii="Times New Roman" w:hAnsi="Times New Roman" w:cs="Times New Roman"/>
        </w:rPr>
        <w:t>Ministrów</w:t>
      </w:r>
      <w:proofErr w:type="spellEnd"/>
      <w:r w:rsidRPr="0095497F">
        <w:rPr>
          <w:rFonts w:ascii="Times New Roman" w:hAnsi="Times New Roman" w:cs="Times New Roman"/>
        </w:rPr>
        <w:t xml:space="preserve"> z dnia 10 </w:t>
      </w:r>
      <w:proofErr w:type="spellStart"/>
      <w:r w:rsidRPr="0095497F">
        <w:rPr>
          <w:rFonts w:ascii="Times New Roman" w:hAnsi="Times New Roman" w:cs="Times New Roman"/>
        </w:rPr>
        <w:t>września</w:t>
      </w:r>
      <w:proofErr w:type="spellEnd"/>
      <w:r w:rsidRPr="0095497F">
        <w:rPr>
          <w:rFonts w:ascii="Times New Roman" w:hAnsi="Times New Roman" w:cs="Times New Roman"/>
        </w:rPr>
        <w:t xml:space="preserve">  2019 r. w </w:t>
      </w:r>
      <w:proofErr w:type="spellStart"/>
      <w:r w:rsidRPr="0095497F">
        <w:rPr>
          <w:rFonts w:ascii="Times New Roman" w:hAnsi="Times New Roman" w:cs="Times New Roman"/>
        </w:rPr>
        <w:t>sprawie</w:t>
      </w:r>
      <w:proofErr w:type="spellEnd"/>
      <w:r w:rsidRPr="0095497F">
        <w:rPr>
          <w:rFonts w:ascii="Times New Roman" w:hAnsi="Times New Roman" w:cs="Times New Roman"/>
        </w:rPr>
        <w:t xml:space="preserve">  </w:t>
      </w:r>
      <w:proofErr w:type="spellStart"/>
      <w:r w:rsidRPr="0095497F">
        <w:rPr>
          <w:rFonts w:ascii="Times New Roman" w:hAnsi="Times New Roman" w:cs="Times New Roman"/>
        </w:rPr>
        <w:t>przedsięwzięć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mogących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potencjalnie</w:t>
      </w:r>
      <w:proofErr w:type="spellEnd"/>
      <w:r w:rsidRPr="0095497F">
        <w:rPr>
          <w:rFonts w:ascii="Times New Roman" w:hAnsi="Times New Roman" w:cs="Times New Roman"/>
        </w:rPr>
        <w:t xml:space="preserve">  </w:t>
      </w:r>
      <w:proofErr w:type="spellStart"/>
      <w:r w:rsidRPr="0095497F">
        <w:rPr>
          <w:rFonts w:ascii="Times New Roman" w:hAnsi="Times New Roman" w:cs="Times New Roman"/>
        </w:rPr>
        <w:t>znacząco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oddziaływać</w:t>
      </w:r>
      <w:proofErr w:type="spellEnd"/>
      <w:r w:rsidRPr="0095497F">
        <w:rPr>
          <w:rFonts w:ascii="Times New Roman" w:hAnsi="Times New Roman" w:cs="Times New Roman"/>
        </w:rPr>
        <w:t xml:space="preserve"> na środowisko wystąpił do Regionalnego Dyrektora </w:t>
      </w:r>
      <w:proofErr w:type="spellStart"/>
      <w:r w:rsidRPr="0095497F">
        <w:rPr>
          <w:rFonts w:ascii="Times New Roman" w:hAnsi="Times New Roman" w:cs="Times New Roman"/>
        </w:rPr>
        <w:t>Ochrony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Środowiska</w:t>
      </w:r>
      <w:proofErr w:type="spellEnd"/>
      <w:r w:rsidR="00E376C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w </w:t>
      </w:r>
      <w:proofErr w:type="spellStart"/>
      <w:r w:rsidRPr="0095497F">
        <w:rPr>
          <w:rFonts w:ascii="Times New Roman" w:hAnsi="Times New Roman" w:cs="Times New Roman"/>
        </w:rPr>
        <w:t>Poznaniu</w:t>
      </w:r>
      <w:proofErr w:type="spellEnd"/>
      <w:r w:rsidRPr="0095497F">
        <w:rPr>
          <w:rFonts w:ascii="Times New Roman" w:hAnsi="Times New Roman" w:cs="Times New Roman"/>
        </w:rPr>
        <w:t xml:space="preserve">, </w:t>
      </w:r>
      <w:proofErr w:type="spellStart"/>
      <w:r w:rsidRPr="0095497F">
        <w:rPr>
          <w:rFonts w:ascii="Times New Roman" w:hAnsi="Times New Roman" w:cs="Times New Roman"/>
        </w:rPr>
        <w:t>Państwowego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Powiatowego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Inspektora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Sanitarnego</w:t>
      </w:r>
      <w:proofErr w:type="spellEnd"/>
      <w:r w:rsidRPr="0095497F">
        <w:rPr>
          <w:rFonts w:ascii="Times New Roman" w:hAnsi="Times New Roman" w:cs="Times New Roman"/>
        </w:rPr>
        <w:t xml:space="preserve"> oraz </w:t>
      </w:r>
      <w:proofErr w:type="spellStart"/>
      <w:r w:rsidRPr="0095497F">
        <w:rPr>
          <w:rFonts w:ascii="Times New Roman" w:hAnsi="Times New Roman" w:cs="Times New Roman"/>
        </w:rPr>
        <w:t>Państwowe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Gospodarstwo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Wodne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Wody</w:t>
      </w:r>
      <w:proofErr w:type="spellEnd"/>
      <w:r w:rsidRPr="0095497F">
        <w:rPr>
          <w:rFonts w:ascii="Times New Roman" w:hAnsi="Times New Roman" w:cs="Times New Roman"/>
        </w:rPr>
        <w:t xml:space="preserve"> Polskie </w:t>
      </w:r>
      <w:proofErr w:type="spellStart"/>
      <w:r w:rsidRPr="0095497F">
        <w:rPr>
          <w:rFonts w:ascii="Times New Roman" w:hAnsi="Times New Roman" w:cs="Times New Roman"/>
        </w:rPr>
        <w:t>Regionalny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Zarząd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Gospodarki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Wodnej</w:t>
      </w:r>
      <w:proofErr w:type="spellEnd"/>
      <w:r w:rsidRPr="0095497F">
        <w:rPr>
          <w:rFonts w:ascii="Times New Roman" w:hAnsi="Times New Roman" w:cs="Times New Roman"/>
        </w:rPr>
        <w:t xml:space="preserve"> we </w:t>
      </w:r>
      <w:proofErr w:type="spellStart"/>
      <w:r w:rsidRPr="0095497F">
        <w:rPr>
          <w:rFonts w:ascii="Times New Roman" w:hAnsi="Times New Roman" w:cs="Times New Roman"/>
        </w:rPr>
        <w:t>Wrocławiu</w:t>
      </w:r>
      <w:proofErr w:type="spellEnd"/>
      <w:r w:rsidR="004573FC">
        <w:rPr>
          <w:rFonts w:ascii="Times New Roman" w:hAnsi="Times New Roman" w:cs="Times New Roman"/>
        </w:rPr>
        <w:t xml:space="preserve"> </w:t>
      </w:r>
      <w:proofErr w:type="spellStart"/>
      <w:r w:rsidR="004573FC">
        <w:rPr>
          <w:rFonts w:ascii="Times New Roman" w:hAnsi="Times New Roman" w:cs="Times New Roman"/>
        </w:rPr>
        <w:t>Zarząd</w:t>
      </w:r>
      <w:proofErr w:type="spellEnd"/>
      <w:r w:rsidR="004573FC">
        <w:rPr>
          <w:rFonts w:ascii="Times New Roman" w:hAnsi="Times New Roman" w:cs="Times New Roman"/>
        </w:rPr>
        <w:t xml:space="preserve"> </w:t>
      </w:r>
      <w:proofErr w:type="spellStart"/>
      <w:r w:rsidR="004573FC">
        <w:rPr>
          <w:rFonts w:ascii="Times New Roman" w:hAnsi="Times New Roman" w:cs="Times New Roman"/>
        </w:rPr>
        <w:t>Zlewni</w:t>
      </w:r>
      <w:proofErr w:type="spellEnd"/>
      <w:r w:rsidR="004573FC">
        <w:rPr>
          <w:rFonts w:ascii="Times New Roman" w:hAnsi="Times New Roman" w:cs="Times New Roman"/>
        </w:rPr>
        <w:t xml:space="preserve"> w </w:t>
      </w:r>
      <w:proofErr w:type="spellStart"/>
      <w:r w:rsidR="004573FC">
        <w:rPr>
          <w:rFonts w:ascii="Times New Roman" w:hAnsi="Times New Roman" w:cs="Times New Roman"/>
        </w:rPr>
        <w:t>Lesznie</w:t>
      </w:r>
      <w:proofErr w:type="spellEnd"/>
      <w:r w:rsidR="007E0974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o </w:t>
      </w:r>
      <w:proofErr w:type="spellStart"/>
      <w:r w:rsidRPr="0095497F">
        <w:rPr>
          <w:rFonts w:ascii="Times New Roman" w:hAnsi="Times New Roman" w:cs="Times New Roman"/>
        </w:rPr>
        <w:t>wyrażenie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opinii</w:t>
      </w:r>
      <w:proofErr w:type="spellEnd"/>
      <w:r w:rsidRPr="0095497F">
        <w:rPr>
          <w:rFonts w:ascii="Times New Roman" w:hAnsi="Times New Roman" w:cs="Times New Roman"/>
        </w:rPr>
        <w:t xml:space="preserve"> w </w:t>
      </w:r>
      <w:proofErr w:type="spellStart"/>
      <w:r w:rsidRPr="0095497F">
        <w:rPr>
          <w:rFonts w:ascii="Times New Roman" w:hAnsi="Times New Roman" w:cs="Times New Roman"/>
        </w:rPr>
        <w:t>sprawie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obowiązku</w:t>
      </w:r>
      <w:proofErr w:type="spellEnd"/>
      <w:r w:rsidRPr="0095497F">
        <w:rPr>
          <w:rFonts w:ascii="Times New Roman" w:hAnsi="Times New Roman" w:cs="Times New Roman"/>
        </w:rPr>
        <w:t xml:space="preserve"> przeprowadzenia oceny oddziaływania przedsięwzięcia na środowisko </w:t>
      </w:r>
      <w:bookmarkStart w:id="8" w:name="_Hlk50622592"/>
      <w:r w:rsidRPr="0095497F">
        <w:rPr>
          <w:rFonts w:ascii="Times New Roman" w:hAnsi="Times New Roman" w:cs="Times New Roman"/>
        </w:rPr>
        <w:t xml:space="preserve">dla </w:t>
      </w:r>
      <w:proofErr w:type="spellStart"/>
      <w:r w:rsidRPr="0095497F">
        <w:rPr>
          <w:rFonts w:ascii="Times New Roman" w:hAnsi="Times New Roman" w:cs="Times New Roman"/>
        </w:rPr>
        <w:t>planowanego</w:t>
      </w:r>
      <w:proofErr w:type="spellEnd"/>
      <w:r w:rsidRPr="0095497F">
        <w:rPr>
          <w:rFonts w:ascii="Times New Roman" w:hAnsi="Times New Roman" w:cs="Times New Roman"/>
        </w:rPr>
        <w:t xml:space="preserve"> przedsięwzięcia </w:t>
      </w:r>
      <w:proofErr w:type="spellStart"/>
      <w:r w:rsidRPr="0095497F">
        <w:rPr>
          <w:rFonts w:ascii="Times New Roman" w:hAnsi="Times New Roman" w:cs="Times New Roman"/>
        </w:rPr>
        <w:t>mogącego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potencjalnie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znacząco</w:t>
      </w:r>
      <w:proofErr w:type="spellEnd"/>
      <w:r w:rsidRPr="0095497F">
        <w:rPr>
          <w:rFonts w:ascii="Times New Roman" w:hAnsi="Times New Roman" w:cs="Times New Roman"/>
        </w:rPr>
        <w:t xml:space="preserve"> </w:t>
      </w:r>
      <w:proofErr w:type="spellStart"/>
      <w:r w:rsidRPr="0095497F">
        <w:rPr>
          <w:rFonts w:ascii="Times New Roman" w:hAnsi="Times New Roman" w:cs="Times New Roman"/>
        </w:rPr>
        <w:t>oddziaływać</w:t>
      </w:r>
      <w:proofErr w:type="spellEnd"/>
      <w:r w:rsidRPr="0095497F">
        <w:rPr>
          <w:rFonts w:ascii="Times New Roman" w:hAnsi="Times New Roman" w:cs="Times New Roman"/>
        </w:rPr>
        <w:t xml:space="preserve"> na środowisko</w:t>
      </w:r>
      <w:bookmarkEnd w:id="8"/>
      <w:r w:rsidRPr="0095497F">
        <w:rPr>
          <w:rFonts w:ascii="Times New Roman" w:hAnsi="Times New Roman" w:cs="Times New Roman"/>
          <w:color w:val="000000"/>
          <w:spacing w:val="3"/>
        </w:rPr>
        <w:t>.</w:t>
      </w:r>
    </w:p>
    <w:p w14:paraId="61F36B3D" w14:textId="1AFBB972" w:rsidR="00675E9B" w:rsidRPr="00171DF0" w:rsidRDefault="00FA3269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5497F">
        <w:rPr>
          <w:rFonts w:ascii="Times New Roman" w:hAnsi="Times New Roman" w:cs="Times New Roman"/>
          <w:color w:val="000000"/>
          <w:spacing w:val="13"/>
        </w:rPr>
        <w:t>Obwieszczeniem</w:t>
      </w:r>
      <w:proofErr w:type="spellEnd"/>
      <w:r w:rsidRPr="0095497F">
        <w:rPr>
          <w:rFonts w:ascii="Times New Roman" w:hAnsi="Times New Roman" w:cs="Times New Roman"/>
          <w:color w:val="000000"/>
          <w:spacing w:val="13"/>
        </w:rPr>
        <w:t xml:space="preserve"> nr </w:t>
      </w:r>
      <w:r w:rsidRPr="0095497F">
        <w:rPr>
          <w:rFonts w:ascii="Times New Roman" w:hAnsi="Times New Roman" w:cs="Times New Roman"/>
        </w:rPr>
        <w:t>OS.6220.</w:t>
      </w:r>
      <w:r w:rsidR="00171DF0">
        <w:rPr>
          <w:rFonts w:ascii="Times New Roman" w:hAnsi="Times New Roman" w:cs="Times New Roman"/>
        </w:rPr>
        <w:t>9</w:t>
      </w:r>
      <w:r w:rsidRPr="0095497F">
        <w:rPr>
          <w:rFonts w:ascii="Times New Roman" w:hAnsi="Times New Roman" w:cs="Times New Roman"/>
        </w:rPr>
        <w:t>.202</w:t>
      </w:r>
      <w:r w:rsidR="00036889" w:rsidRPr="0095497F">
        <w:rPr>
          <w:rFonts w:ascii="Times New Roman" w:hAnsi="Times New Roman" w:cs="Times New Roman"/>
        </w:rPr>
        <w:t xml:space="preserve">1 r. </w:t>
      </w:r>
      <w:r w:rsidRPr="0095497F">
        <w:rPr>
          <w:rFonts w:ascii="Times New Roman" w:hAnsi="Times New Roman" w:cs="Times New Roman"/>
          <w:color w:val="000000"/>
          <w:spacing w:val="13"/>
        </w:rPr>
        <w:t xml:space="preserve"> z </w:t>
      </w:r>
      <w:r w:rsidR="001077A6">
        <w:rPr>
          <w:rFonts w:ascii="Times New Roman" w:hAnsi="Times New Roman" w:cs="Times New Roman"/>
          <w:color w:val="000000"/>
          <w:spacing w:val="13"/>
        </w:rPr>
        <w:t>21</w:t>
      </w:r>
      <w:r w:rsidRPr="0095497F">
        <w:rPr>
          <w:rFonts w:ascii="Times New Roman" w:hAnsi="Times New Roman" w:cs="Times New Roman"/>
          <w:color w:val="000000"/>
          <w:spacing w:val="13"/>
        </w:rPr>
        <w:t>.</w:t>
      </w:r>
      <w:r w:rsidR="001077A6">
        <w:rPr>
          <w:rFonts w:ascii="Times New Roman" w:hAnsi="Times New Roman" w:cs="Times New Roman"/>
          <w:color w:val="000000"/>
          <w:spacing w:val="13"/>
        </w:rPr>
        <w:t>09</w:t>
      </w:r>
      <w:r w:rsidRPr="0095497F">
        <w:rPr>
          <w:rFonts w:ascii="Times New Roman" w:hAnsi="Times New Roman" w:cs="Times New Roman"/>
          <w:color w:val="000000"/>
          <w:spacing w:val="13"/>
        </w:rPr>
        <w:t>.202</w:t>
      </w:r>
      <w:r w:rsidR="00036889" w:rsidRPr="0095497F">
        <w:rPr>
          <w:rFonts w:ascii="Times New Roman" w:hAnsi="Times New Roman" w:cs="Times New Roman"/>
          <w:color w:val="000000"/>
          <w:spacing w:val="13"/>
        </w:rPr>
        <w:t>1</w:t>
      </w:r>
      <w:r w:rsidRPr="0095497F">
        <w:rPr>
          <w:rFonts w:ascii="Times New Roman" w:hAnsi="Times New Roman" w:cs="Times New Roman"/>
          <w:color w:val="000000"/>
          <w:spacing w:val="13"/>
        </w:rPr>
        <w:t xml:space="preserve"> r. Wójt Gminy Sośnie  </w:t>
      </w:r>
      <w:r w:rsidRPr="0095497F">
        <w:rPr>
          <w:rFonts w:ascii="Times New Roman" w:hAnsi="Times New Roman" w:cs="Times New Roman"/>
          <w:lang w:eastAsia="pl-PL"/>
        </w:rPr>
        <w:t xml:space="preserve">zgodnie z art. 61 § 4 </w:t>
      </w:r>
      <w:proofErr w:type="spellStart"/>
      <w:r w:rsidRPr="0095497F">
        <w:rPr>
          <w:rFonts w:ascii="Times New Roman" w:hAnsi="Times New Roman" w:cs="Times New Roman"/>
          <w:lang w:eastAsia="pl-PL"/>
        </w:rPr>
        <w:t>ustawy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z dnia 14 </w:t>
      </w:r>
      <w:proofErr w:type="spellStart"/>
      <w:r w:rsidRPr="0095497F">
        <w:rPr>
          <w:rFonts w:ascii="Times New Roman" w:hAnsi="Times New Roman" w:cs="Times New Roman"/>
          <w:lang w:eastAsia="pl-PL"/>
        </w:rPr>
        <w:t>czerwca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1960 r. - </w:t>
      </w:r>
      <w:proofErr w:type="spellStart"/>
      <w:r w:rsidRPr="0095497F">
        <w:rPr>
          <w:rFonts w:ascii="Times New Roman" w:hAnsi="Times New Roman" w:cs="Times New Roman"/>
          <w:lang w:eastAsia="pl-PL"/>
        </w:rPr>
        <w:t>Kodeks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5497F">
        <w:rPr>
          <w:rFonts w:ascii="Times New Roman" w:hAnsi="Times New Roman" w:cs="Times New Roman"/>
          <w:lang w:eastAsia="pl-PL"/>
        </w:rPr>
        <w:t>postępowania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5497F">
        <w:rPr>
          <w:rFonts w:ascii="Times New Roman" w:hAnsi="Times New Roman" w:cs="Times New Roman"/>
          <w:lang w:eastAsia="pl-PL"/>
        </w:rPr>
        <w:t>administracyjnego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(Dz. U. z 202</w:t>
      </w:r>
      <w:r w:rsidR="007E0974" w:rsidRPr="0095497F">
        <w:rPr>
          <w:rFonts w:ascii="Times New Roman" w:hAnsi="Times New Roman" w:cs="Times New Roman"/>
          <w:lang w:eastAsia="pl-PL"/>
        </w:rPr>
        <w:t>1</w:t>
      </w:r>
      <w:r w:rsidRPr="0095497F">
        <w:rPr>
          <w:rFonts w:ascii="Times New Roman" w:hAnsi="Times New Roman" w:cs="Times New Roman"/>
          <w:lang w:eastAsia="pl-PL"/>
        </w:rPr>
        <w:t xml:space="preserve"> r., </w:t>
      </w:r>
      <w:proofErr w:type="spellStart"/>
      <w:r w:rsidRPr="0095497F">
        <w:rPr>
          <w:rFonts w:ascii="Times New Roman" w:hAnsi="Times New Roman" w:cs="Times New Roman"/>
          <w:lang w:eastAsia="pl-PL"/>
        </w:rPr>
        <w:t>poz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. </w:t>
      </w:r>
      <w:r w:rsidR="007E0974" w:rsidRPr="0095497F">
        <w:rPr>
          <w:rFonts w:ascii="Times New Roman" w:hAnsi="Times New Roman" w:cs="Times New Roman"/>
          <w:lang w:eastAsia="pl-PL"/>
        </w:rPr>
        <w:t>735</w:t>
      </w:r>
      <w:r w:rsidR="00084DDD">
        <w:rPr>
          <w:rFonts w:ascii="Times New Roman" w:hAnsi="Times New Roman" w:cs="Times New Roman"/>
          <w:lang w:eastAsia="pl-PL"/>
        </w:rPr>
        <w:t xml:space="preserve"> </w:t>
      </w:r>
      <w:r w:rsidR="00084DDD" w:rsidRPr="0095497F">
        <w:rPr>
          <w:rFonts w:ascii="Times New Roman" w:hAnsi="Times New Roman" w:cs="Times New Roman"/>
          <w:lang w:val="pl-PL"/>
        </w:rPr>
        <w:t>z późn. zm.</w:t>
      </w:r>
      <w:r w:rsidRPr="0095497F">
        <w:rPr>
          <w:rFonts w:ascii="Times New Roman" w:hAnsi="Times New Roman" w:cs="Times New Roman"/>
          <w:lang w:eastAsia="pl-PL"/>
        </w:rPr>
        <w:t>)</w:t>
      </w:r>
      <w:r w:rsidR="00DD671B" w:rsidRPr="0095497F">
        <w:rPr>
          <w:rFonts w:ascii="Times New Roman" w:hAnsi="Times New Roman" w:cs="Times New Roman"/>
          <w:lang w:eastAsia="pl-PL"/>
        </w:rPr>
        <w:t xml:space="preserve">, w </w:t>
      </w:r>
      <w:proofErr w:type="spellStart"/>
      <w:r w:rsidR="00DD671B" w:rsidRPr="0095497F">
        <w:rPr>
          <w:rFonts w:ascii="Times New Roman" w:hAnsi="Times New Roman" w:cs="Times New Roman"/>
          <w:lang w:eastAsia="pl-PL"/>
        </w:rPr>
        <w:t>związku</w:t>
      </w:r>
      <w:proofErr w:type="spellEnd"/>
      <w:r w:rsidR="00DD671B" w:rsidRPr="0095497F">
        <w:rPr>
          <w:rFonts w:ascii="Times New Roman" w:hAnsi="Times New Roman" w:cs="Times New Roman"/>
          <w:lang w:eastAsia="pl-PL"/>
        </w:rPr>
        <w:t xml:space="preserve"> z art. 74 </w:t>
      </w:r>
      <w:proofErr w:type="spellStart"/>
      <w:r w:rsidR="00DD671B" w:rsidRPr="0095497F">
        <w:rPr>
          <w:rFonts w:ascii="Times New Roman" w:hAnsi="Times New Roman" w:cs="Times New Roman"/>
          <w:lang w:eastAsia="pl-PL"/>
        </w:rPr>
        <w:t>ust</w:t>
      </w:r>
      <w:proofErr w:type="spellEnd"/>
      <w:r w:rsidR="00DD671B" w:rsidRPr="0095497F">
        <w:rPr>
          <w:rFonts w:ascii="Times New Roman" w:hAnsi="Times New Roman" w:cs="Times New Roman"/>
          <w:lang w:eastAsia="pl-PL"/>
        </w:rPr>
        <w:t xml:space="preserve">. </w:t>
      </w:r>
      <w:r w:rsidR="00231BD2" w:rsidRPr="0095497F">
        <w:rPr>
          <w:rFonts w:ascii="Times New Roman" w:hAnsi="Times New Roman" w:cs="Times New Roman"/>
          <w:lang w:eastAsia="pl-PL"/>
        </w:rPr>
        <w:t xml:space="preserve"> </w:t>
      </w:r>
      <w:r w:rsidR="00DD671B" w:rsidRPr="0095497F">
        <w:rPr>
          <w:rFonts w:ascii="Times New Roman" w:hAnsi="Times New Roman" w:cs="Times New Roman"/>
          <w:lang w:eastAsia="pl-PL"/>
        </w:rPr>
        <w:t xml:space="preserve">3 </w:t>
      </w:r>
      <w:r w:rsidR="00DD671B" w:rsidRPr="0095497F">
        <w:rPr>
          <w:rFonts w:ascii="Times New Roman" w:hAnsi="Times New Roman" w:cs="Times New Roman"/>
        </w:rPr>
        <w:t xml:space="preserve">1 </w:t>
      </w:r>
      <w:proofErr w:type="spellStart"/>
      <w:r w:rsidR="00DD671B" w:rsidRPr="0095497F">
        <w:rPr>
          <w:rFonts w:ascii="Times New Roman" w:hAnsi="Times New Roman" w:cs="Times New Roman"/>
        </w:rPr>
        <w:t>ustawy</w:t>
      </w:r>
      <w:proofErr w:type="spellEnd"/>
      <w:r w:rsidR="00DD671B" w:rsidRPr="0095497F">
        <w:rPr>
          <w:rFonts w:ascii="Times New Roman" w:hAnsi="Times New Roman" w:cs="Times New Roman"/>
        </w:rPr>
        <w:t xml:space="preserve"> z dnia 3 października 2008 r. </w:t>
      </w:r>
      <w:r w:rsidR="00F64CAD" w:rsidRPr="0095497F">
        <w:rPr>
          <w:rFonts w:ascii="Times New Roman" w:hAnsi="Times New Roman" w:cs="Times New Roman"/>
        </w:rPr>
        <w:t xml:space="preserve">                                  </w:t>
      </w:r>
      <w:r w:rsidR="00DD671B" w:rsidRPr="0095497F">
        <w:rPr>
          <w:rFonts w:ascii="Times New Roman" w:hAnsi="Times New Roman" w:cs="Times New Roman"/>
        </w:rPr>
        <w:t xml:space="preserve">o </w:t>
      </w:r>
      <w:proofErr w:type="spellStart"/>
      <w:r w:rsidR="00DD671B" w:rsidRPr="0095497F">
        <w:rPr>
          <w:rFonts w:ascii="Times New Roman" w:hAnsi="Times New Roman" w:cs="Times New Roman"/>
        </w:rPr>
        <w:t>udostępnianiu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informacji</w:t>
      </w:r>
      <w:proofErr w:type="spellEnd"/>
      <w:r w:rsidR="00DD671B" w:rsidRPr="0095497F">
        <w:rPr>
          <w:rFonts w:ascii="Times New Roman" w:hAnsi="Times New Roman" w:cs="Times New Roman"/>
        </w:rPr>
        <w:t xml:space="preserve"> o </w:t>
      </w:r>
      <w:proofErr w:type="spellStart"/>
      <w:r w:rsidR="00DD671B" w:rsidRPr="0095497F">
        <w:rPr>
          <w:rFonts w:ascii="Times New Roman" w:hAnsi="Times New Roman" w:cs="Times New Roman"/>
        </w:rPr>
        <w:t>środowisku</w:t>
      </w:r>
      <w:proofErr w:type="spellEnd"/>
      <w:r w:rsidR="00DD671B" w:rsidRPr="0095497F">
        <w:rPr>
          <w:rFonts w:ascii="Times New Roman" w:hAnsi="Times New Roman" w:cs="Times New Roman"/>
        </w:rPr>
        <w:t xml:space="preserve"> i </w:t>
      </w:r>
      <w:proofErr w:type="spellStart"/>
      <w:r w:rsidR="00DD671B" w:rsidRPr="0095497F">
        <w:rPr>
          <w:rFonts w:ascii="Times New Roman" w:hAnsi="Times New Roman" w:cs="Times New Roman"/>
        </w:rPr>
        <w:t>jego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ochronie</w:t>
      </w:r>
      <w:proofErr w:type="spellEnd"/>
      <w:r w:rsidR="00DD671B" w:rsidRPr="0095497F">
        <w:rPr>
          <w:rFonts w:ascii="Times New Roman" w:hAnsi="Times New Roman" w:cs="Times New Roman"/>
        </w:rPr>
        <w:t xml:space="preserve">, </w:t>
      </w:r>
      <w:proofErr w:type="spellStart"/>
      <w:r w:rsidR="00DD671B" w:rsidRPr="0095497F">
        <w:rPr>
          <w:rFonts w:ascii="Times New Roman" w:hAnsi="Times New Roman" w:cs="Times New Roman"/>
        </w:rPr>
        <w:t>udziale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społeczeństwa</w:t>
      </w:r>
      <w:proofErr w:type="spellEnd"/>
      <w:r w:rsidR="00DD671B" w:rsidRPr="0095497F">
        <w:rPr>
          <w:rFonts w:ascii="Times New Roman" w:hAnsi="Times New Roman" w:cs="Times New Roman"/>
        </w:rPr>
        <w:t xml:space="preserve"> w </w:t>
      </w:r>
      <w:proofErr w:type="spellStart"/>
      <w:r w:rsidR="00DD671B" w:rsidRPr="0095497F">
        <w:rPr>
          <w:rFonts w:ascii="Times New Roman" w:hAnsi="Times New Roman" w:cs="Times New Roman"/>
        </w:rPr>
        <w:t>ochronie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środowiska</w:t>
      </w:r>
      <w:proofErr w:type="spellEnd"/>
      <w:r w:rsidR="00DD671B" w:rsidRPr="0095497F">
        <w:rPr>
          <w:rFonts w:ascii="Times New Roman" w:hAnsi="Times New Roman" w:cs="Times New Roman"/>
        </w:rPr>
        <w:t xml:space="preserve"> oraz</w:t>
      </w:r>
      <w:r w:rsidR="00675E9B" w:rsidRPr="0095497F">
        <w:rPr>
          <w:rFonts w:ascii="Times New Roman" w:hAnsi="Times New Roman" w:cs="Times New Roman"/>
        </w:rPr>
        <w:t xml:space="preserve"> </w:t>
      </w:r>
      <w:r w:rsidR="00882601" w:rsidRPr="0095497F">
        <w:rPr>
          <w:rFonts w:ascii="Times New Roman" w:hAnsi="Times New Roman" w:cs="Times New Roman"/>
        </w:rPr>
        <w:t xml:space="preserve"> </w:t>
      </w:r>
      <w:r w:rsidR="00DD671B" w:rsidRPr="0095497F">
        <w:rPr>
          <w:rFonts w:ascii="Times New Roman" w:hAnsi="Times New Roman" w:cs="Times New Roman"/>
        </w:rPr>
        <w:t xml:space="preserve">o </w:t>
      </w:r>
      <w:proofErr w:type="spellStart"/>
      <w:r w:rsidR="00DD671B" w:rsidRPr="0095497F">
        <w:rPr>
          <w:rFonts w:ascii="Times New Roman" w:hAnsi="Times New Roman" w:cs="Times New Roman"/>
        </w:rPr>
        <w:t>ocenach</w:t>
      </w:r>
      <w:proofErr w:type="spellEnd"/>
      <w:r w:rsidR="00DD671B" w:rsidRPr="0095497F">
        <w:rPr>
          <w:rFonts w:ascii="Times New Roman" w:hAnsi="Times New Roman" w:cs="Times New Roman"/>
        </w:rPr>
        <w:t xml:space="preserve"> oddziaływania na środowisko (Dz. U. z 202</w:t>
      </w:r>
      <w:r w:rsidR="0041233F" w:rsidRPr="0095497F">
        <w:rPr>
          <w:rFonts w:ascii="Times New Roman" w:hAnsi="Times New Roman" w:cs="Times New Roman"/>
        </w:rPr>
        <w:t>1</w:t>
      </w:r>
      <w:r w:rsidR="00DD671B" w:rsidRPr="0095497F">
        <w:rPr>
          <w:rFonts w:ascii="Times New Roman" w:hAnsi="Times New Roman" w:cs="Times New Roman"/>
        </w:rPr>
        <w:t xml:space="preserve"> r., </w:t>
      </w:r>
      <w:proofErr w:type="spellStart"/>
      <w:r w:rsidR="00DD671B" w:rsidRPr="0095497F">
        <w:rPr>
          <w:rFonts w:ascii="Times New Roman" w:hAnsi="Times New Roman" w:cs="Times New Roman"/>
        </w:rPr>
        <w:t>poz</w:t>
      </w:r>
      <w:proofErr w:type="spellEnd"/>
      <w:r w:rsidR="00DD671B" w:rsidRPr="0095497F">
        <w:rPr>
          <w:rFonts w:ascii="Times New Roman" w:hAnsi="Times New Roman" w:cs="Times New Roman"/>
        </w:rPr>
        <w:t xml:space="preserve">. </w:t>
      </w:r>
      <w:r w:rsidR="0041233F" w:rsidRPr="0095497F">
        <w:rPr>
          <w:rFonts w:ascii="Times New Roman" w:hAnsi="Times New Roman" w:cs="Times New Roman"/>
        </w:rPr>
        <w:t>247</w:t>
      </w:r>
      <w:r w:rsidR="003D61E1">
        <w:rPr>
          <w:rFonts w:ascii="Times New Roman" w:hAnsi="Times New Roman" w:cs="Times New Roman"/>
        </w:rPr>
        <w:t xml:space="preserve"> </w:t>
      </w:r>
      <w:r w:rsidR="00084DDD" w:rsidRPr="0095497F">
        <w:rPr>
          <w:rFonts w:ascii="Times New Roman" w:hAnsi="Times New Roman" w:cs="Times New Roman"/>
          <w:lang w:val="pl-PL"/>
        </w:rPr>
        <w:t>z późn. zm.</w:t>
      </w:r>
      <w:r w:rsidR="00DD671B" w:rsidRPr="0095497F">
        <w:rPr>
          <w:rFonts w:ascii="Times New Roman" w:hAnsi="Times New Roman" w:cs="Times New Roman"/>
        </w:rPr>
        <w:t xml:space="preserve">) </w:t>
      </w:r>
      <w:r w:rsidRPr="0095497F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5497F">
        <w:rPr>
          <w:rFonts w:ascii="Times New Roman" w:hAnsi="Times New Roman" w:cs="Times New Roman"/>
          <w:lang w:eastAsia="pl-PL"/>
        </w:rPr>
        <w:t>zawiadomił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5497F">
        <w:rPr>
          <w:rFonts w:ascii="Times New Roman" w:hAnsi="Times New Roman" w:cs="Times New Roman"/>
          <w:lang w:eastAsia="pl-PL"/>
        </w:rPr>
        <w:t>strony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5497F">
        <w:rPr>
          <w:rFonts w:ascii="Times New Roman" w:hAnsi="Times New Roman" w:cs="Times New Roman"/>
          <w:lang w:eastAsia="pl-PL"/>
        </w:rPr>
        <w:t>postępowania</w:t>
      </w:r>
      <w:proofErr w:type="spellEnd"/>
      <w:r w:rsidR="00DD671B" w:rsidRPr="0095497F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  <w:lang w:eastAsia="pl-PL"/>
        </w:rPr>
        <w:t>administracyjnego</w:t>
      </w:r>
      <w:proofErr w:type="spellEnd"/>
      <w:r w:rsidRPr="0095497F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95497F">
        <w:rPr>
          <w:rFonts w:ascii="Times New Roman" w:hAnsi="Times New Roman" w:cs="Times New Roman"/>
          <w:lang w:eastAsia="pl-PL"/>
        </w:rPr>
        <w:t>że</w:t>
      </w:r>
      <w:proofErr w:type="spellEnd"/>
      <w:r w:rsidR="00DD671B" w:rsidRPr="0095497F">
        <w:rPr>
          <w:rFonts w:ascii="Times New Roman" w:hAnsi="Times New Roman" w:cs="Times New Roman"/>
          <w:lang w:eastAsia="pl-PL"/>
        </w:rPr>
        <w:t xml:space="preserve"> na wniosek</w:t>
      </w:r>
      <w:r w:rsidR="00DD671B" w:rsidRPr="0095497F">
        <w:rPr>
          <w:rFonts w:ascii="Times New Roman" w:hAnsi="Times New Roman" w:cs="Times New Roman"/>
        </w:rPr>
        <w:t xml:space="preserve"> </w:t>
      </w:r>
      <w:r w:rsidR="003D61E1">
        <w:t xml:space="preserve">MITHRA II Sp. z </w:t>
      </w:r>
      <w:proofErr w:type="spellStart"/>
      <w:r w:rsidR="003D61E1">
        <w:t>o.o.</w:t>
      </w:r>
      <w:proofErr w:type="spellEnd"/>
      <w:r w:rsidR="003D61E1">
        <w:t xml:space="preserve"> ul. Rynek 29/4, 63-700 Krotoszyn reprezentowanego przez Tomasza Krzyżanowskiego</w:t>
      </w:r>
      <w:r w:rsidR="003D61E1" w:rsidRPr="0095497F">
        <w:rPr>
          <w:rFonts w:ascii="Times New Roman" w:hAnsi="Times New Roman" w:cs="Times New Roman"/>
          <w:lang w:val="pl-PL"/>
        </w:rPr>
        <w:t xml:space="preserve">  </w:t>
      </w:r>
      <w:r w:rsidR="003D61E1" w:rsidRPr="0095497F">
        <w:rPr>
          <w:rFonts w:ascii="Times New Roman" w:hAnsi="Times New Roman" w:cs="Times New Roman"/>
        </w:rPr>
        <w:t xml:space="preserve"> </w:t>
      </w:r>
      <w:r w:rsidR="007E0974" w:rsidRPr="0095497F">
        <w:rPr>
          <w:rFonts w:ascii="Times New Roman" w:hAnsi="Times New Roman" w:cs="Times New Roman"/>
        </w:rPr>
        <w:t xml:space="preserve">  </w:t>
      </w:r>
      <w:proofErr w:type="spellStart"/>
      <w:r w:rsidR="00DD671B" w:rsidRPr="0095497F">
        <w:rPr>
          <w:rFonts w:ascii="Times New Roman" w:hAnsi="Times New Roman" w:cs="Times New Roman"/>
        </w:rPr>
        <w:t>wszczęto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postępowanie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administracyjne</w:t>
      </w:r>
      <w:proofErr w:type="spellEnd"/>
      <w:r w:rsidR="00DD671B" w:rsidRPr="0095497F">
        <w:rPr>
          <w:rFonts w:ascii="Times New Roman" w:hAnsi="Times New Roman" w:cs="Times New Roman"/>
        </w:rPr>
        <w:t xml:space="preserve"> w </w:t>
      </w:r>
      <w:proofErr w:type="spellStart"/>
      <w:r w:rsidR="00DD671B" w:rsidRPr="0095497F">
        <w:rPr>
          <w:rFonts w:ascii="Times New Roman" w:hAnsi="Times New Roman" w:cs="Times New Roman"/>
        </w:rPr>
        <w:t>sprawie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wydania</w:t>
      </w:r>
      <w:proofErr w:type="spellEnd"/>
      <w:r w:rsidR="00DD671B" w:rsidRPr="0095497F">
        <w:rPr>
          <w:rFonts w:ascii="Times New Roman" w:hAnsi="Times New Roman" w:cs="Times New Roman"/>
        </w:rPr>
        <w:t xml:space="preserve"> decyzji</w:t>
      </w:r>
      <w:r w:rsidR="00857165" w:rsidRPr="0095497F">
        <w:rPr>
          <w:rFonts w:ascii="Times New Roman" w:hAnsi="Times New Roman" w:cs="Times New Roman"/>
        </w:rPr>
        <w:t xml:space="preserve"> </w:t>
      </w:r>
      <w:r w:rsidR="00DD671B" w:rsidRPr="0095497F">
        <w:rPr>
          <w:rFonts w:ascii="Times New Roman" w:hAnsi="Times New Roman" w:cs="Times New Roman"/>
        </w:rPr>
        <w:t xml:space="preserve">o środowiskowych </w:t>
      </w:r>
      <w:proofErr w:type="spellStart"/>
      <w:r w:rsidR="00DD671B" w:rsidRPr="0095497F">
        <w:rPr>
          <w:rFonts w:ascii="Times New Roman" w:hAnsi="Times New Roman" w:cs="Times New Roman"/>
        </w:rPr>
        <w:t>uwarunkowanich</w:t>
      </w:r>
      <w:proofErr w:type="spellEnd"/>
      <w:r w:rsidR="00DD671B" w:rsidRPr="0095497F">
        <w:rPr>
          <w:rFonts w:ascii="Times New Roman" w:hAnsi="Times New Roman" w:cs="Times New Roman"/>
        </w:rPr>
        <w:t xml:space="preserve">  dla </w:t>
      </w:r>
      <w:proofErr w:type="spellStart"/>
      <w:r w:rsidR="00DD671B" w:rsidRPr="0095497F">
        <w:rPr>
          <w:rFonts w:ascii="Times New Roman" w:hAnsi="Times New Roman" w:cs="Times New Roman"/>
        </w:rPr>
        <w:t>planowanego</w:t>
      </w:r>
      <w:proofErr w:type="spellEnd"/>
      <w:r w:rsidR="00DD671B" w:rsidRPr="0095497F">
        <w:rPr>
          <w:rFonts w:ascii="Times New Roman" w:hAnsi="Times New Roman" w:cs="Times New Roman"/>
        </w:rPr>
        <w:t xml:space="preserve"> przedsięwzięcia </w:t>
      </w:r>
      <w:proofErr w:type="spellStart"/>
      <w:r w:rsidR="00DD671B" w:rsidRPr="0095497F">
        <w:rPr>
          <w:rFonts w:ascii="Times New Roman" w:hAnsi="Times New Roman" w:cs="Times New Roman"/>
        </w:rPr>
        <w:t>mogącego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potencjalnie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znacząco</w:t>
      </w:r>
      <w:proofErr w:type="spellEnd"/>
      <w:r w:rsidR="00DD671B" w:rsidRPr="0095497F">
        <w:rPr>
          <w:rFonts w:ascii="Times New Roman" w:hAnsi="Times New Roman" w:cs="Times New Roman"/>
        </w:rPr>
        <w:t xml:space="preserve"> </w:t>
      </w:r>
      <w:proofErr w:type="spellStart"/>
      <w:r w:rsidR="00DD671B" w:rsidRPr="0095497F">
        <w:rPr>
          <w:rFonts w:ascii="Times New Roman" w:hAnsi="Times New Roman" w:cs="Times New Roman"/>
        </w:rPr>
        <w:t>oddziaływać</w:t>
      </w:r>
      <w:proofErr w:type="spellEnd"/>
      <w:r w:rsidR="00DD671B" w:rsidRPr="0095497F">
        <w:rPr>
          <w:rFonts w:ascii="Times New Roman" w:hAnsi="Times New Roman" w:cs="Times New Roman"/>
        </w:rPr>
        <w:t xml:space="preserve"> na środowisko polegającego na</w:t>
      </w:r>
      <w:r w:rsidR="00675E9B" w:rsidRPr="0095497F">
        <w:rPr>
          <w:rFonts w:ascii="Times New Roman" w:hAnsi="Times New Roman" w:cs="Times New Roman"/>
          <w:lang w:val="pl-PL"/>
        </w:rPr>
        <w:t xml:space="preserve"> </w:t>
      </w:r>
      <w:bookmarkStart w:id="9" w:name="_Hlk73525431"/>
      <w:r w:rsidR="00171DF0" w:rsidRPr="00171DF0">
        <w:t>“Budowa i eksploatacja dwóch farm fotowoltaicznych o mocy do 1 MW każda wraz z niezbędną infrastrukturą techniczną na działkach nr 193/1, 195 i 197/1 obręb Sośnie, gm. Sośnie”</w:t>
      </w:r>
      <w:r w:rsidR="009478CC" w:rsidRPr="00171DF0">
        <w:rPr>
          <w:rFonts w:ascii="Times New Roman" w:hAnsi="Times New Roman" w:cs="Times New Roman"/>
        </w:rPr>
        <w:t>.</w:t>
      </w:r>
      <w:bookmarkEnd w:id="9"/>
    </w:p>
    <w:p w14:paraId="553DAE38" w14:textId="7E18D185" w:rsidR="0069401F" w:rsidRPr="0095497F" w:rsidRDefault="00DD671B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t xml:space="preserve">Strony zostały </w:t>
      </w:r>
      <w:r w:rsidR="002E529E" w:rsidRPr="0095497F">
        <w:t xml:space="preserve">poinformowane, że zgodnie  z art. 10 § 1 ustawy z dnia </w:t>
      </w:r>
      <w:r w:rsidRPr="0095497F">
        <w:t xml:space="preserve"> </w:t>
      </w:r>
      <w:r w:rsidRPr="0095497F">
        <w:rPr>
          <w:lang w:eastAsia="pl-PL"/>
        </w:rPr>
        <w:t xml:space="preserve"> </w:t>
      </w:r>
      <w:r w:rsidR="0069401F" w:rsidRPr="0095497F">
        <w:rPr>
          <w:lang w:eastAsia="pl-PL"/>
        </w:rPr>
        <w:t xml:space="preserve">14 czerwca </w:t>
      </w:r>
      <w:r w:rsidR="00F64CAD" w:rsidRPr="0095497F">
        <w:rPr>
          <w:lang w:eastAsia="pl-PL"/>
        </w:rPr>
        <w:t xml:space="preserve">                 </w:t>
      </w:r>
      <w:r w:rsidR="0069401F" w:rsidRPr="0095497F">
        <w:rPr>
          <w:lang w:eastAsia="pl-PL"/>
        </w:rPr>
        <w:t>1960 r. - Kodeks postępowania administracyjnego (Dz. U. z 202</w:t>
      </w:r>
      <w:r w:rsidR="007E0974" w:rsidRPr="0095497F">
        <w:rPr>
          <w:lang w:eastAsia="pl-PL"/>
        </w:rPr>
        <w:t>1</w:t>
      </w:r>
      <w:r w:rsidR="0069401F" w:rsidRPr="0095497F">
        <w:rPr>
          <w:lang w:eastAsia="pl-PL"/>
        </w:rPr>
        <w:t xml:space="preserve"> r., poz. </w:t>
      </w:r>
      <w:r w:rsidR="007E0974" w:rsidRPr="0095497F">
        <w:rPr>
          <w:lang w:eastAsia="pl-PL"/>
        </w:rPr>
        <w:t>735</w:t>
      </w:r>
      <w:r w:rsidR="003D61E1">
        <w:rPr>
          <w:lang w:eastAsia="pl-PL"/>
        </w:rPr>
        <w:t xml:space="preserve"> </w:t>
      </w:r>
      <w:r w:rsidR="00084DDD" w:rsidRPr="0095497F">
        <w:t>z późn. zm.</w:t>
      </w:r>
      <w:r w:rsidR="0069401F" w:rsidRPr="0095497F">
        <w:rPr>
          <w:lang w:eastAsia="pl-PL"/>
        </w:rPr>
        <w:t>), mogą brać czynny udział</w:t>
      </w:r>
      <w:r w:rsidR="00882601" w:rsidRPr="0095497F">
        <w:rPr>
          <w:lang w:eastAsia="pl-PL"/>
        </w:rPr>
        <w:t xml:space="preserve"> </w:t>
      </w:r>
      <w:r w:rsidR="0069401F" w:rsidRPr="0095497F">
        <w:rPr>
          <w:lang w:eastAsia="pl-PL"/>
        </w:rPr>
        <w:t xml:space="preserve">w każdym studium postępowania wypowiedzieć się i zapoznać z aktami sprawy w Urzędzie Gminy Sośnie </w:t>
      </w:r>
      <w:r w:rsidR="00FA3269" w:rsidRPr="0095497F">
        <w:rPr>
          <w:lang w:eastAsia="pl-PL"/>
        </w:rPr>
        <w:t xml:space="preserve"> </w:t>
      </w:r>
      <w:r w:rsidR="0069401F" w:rsidRPr="0095497F">
        <w:rPr>
          <w:lang w:eastAsia="pl-PL"/>
        </w:rPr>
        <w:t xml:space="preserve">pok. nr 1. </w:t>
      </w:r>
    </w:p>
    <w:p w14:paraId="274FB48F" w14:textId="258326F4" w:rsidR="00B60A94" w:rsidRPr="001077A6" w:rsidRDefault="0069401F" w:rsidP="0095497F">
      <w:pPr>
        <w:spacing w:line="276" w:lineRule="auto"/>
        <w:ind w:firstLine="708"/>
        <w:jc w:val="both"/>
        <w:rPr>
          <w:color w:val="000000"/>
          <w:spacing w:val="10"/>
        </w:rPr>
      </w:pPr>
      <w:r w:rsidRPr="001077A6">
        <w:rPr>
          <w:color w:val="000000"/>
          <w:spacing w:val="10"/>
        </w:rPr>
        <w:t xml:space="preserve">Publiczne obwieszczenie nastąpiło z dniem </w:t>
      </w:r>
      <w:r w:rsidR="001077A6" w:rsidRPr="001077A6">
        <w:rPr>
          <w:color w:val="000000"/>
          <w:spacing w:val="10"/>
        </w:rPr>
        <w:t>21</w:t>
      </w:r>
      <w:r w:rsidRPr="001077A6">
        <w:rPr>
          <w:color w:val="000000"/>
          <w:spacing w:val="10"/>
        </w:rPr>
        <w:t>.</w:t>
      </w:r>
      <w:r w:rsidR="001077A6" w:rsidRPr="001077A6">
        <w:rPr>
          <w:color w:val="000000"/>
          <w:spacing w:val="10"/>
        </w:rPr>
        <w:t>09</w:t>
      </w:r>
      <w:r w:rsidRPr="001077A6">
        <w:rPr>
          <w:color w:val="000000"/>
          <w:spacing w:val="10"/>
        </w:rPr>
        <w:t>.202</w:t>
      </w:r>
      <w:r w:rsidR="00857165" w:rsidRPr="001077A6">
        <w:rPr>
          <w:color w:val="000000"/>
          <w:spacing w:val="10"/>
        </w:rPr>
        <w:t>1</w:t>
      </w:r>
      <w:r w:rsidRPr="001077A6">
        <w:rPr>
          <w:color w:val="000000"/>
          <w:spacing w:val="10"/>
        </w:rPr>
        <w:t xml:space="preserve"> r. Obwieszczenie zostało podane do publicznej wiadomości na tablicy ogłoszeń Urzędu Gminy Sośnie, </w:t>
      </w:r>
      <w:r w:rsidR="00F64CAD" w:rsidRPr="001077A6">
        <w:rPr>
          <w:color w:val="000000"/>
          <w:spacing w:val="10"/>
        </w:rPr>
        <w:t xml:space="preserve">                            </w:t>
      </w:r>
      <w:r w:rsidRPr="001077A6">
        <w:rPr>
          <w:color w:val="000000"/>
          <w:spacing w:val="10"/>
        </w:rPr>
        <w:t>na Biuletynie Informacji Publicznej Urzędu Gminy Sośnie oraz wywieszenie w terenie.</w:t>
      </w:r>
    </w:p>
    <w:p w14:paraId="133451FB" w14:textId="07E11F0B" w:rsidR="00AD034B" w:rsidRPr="00AD034B" w:rsidRDefault="00B60A94" w:rsidP="00AD034B">
      <w:pPr>
        <w:spacing w:line="276" w:lineRule="auto"/>
        <w:ind w:firstLine="432"/>
        <w:jc w:val="both"/>
        <w:rPr>
          <w:rFonts w:eastAsiaTheme="minorHAnsi" w:cstheme="minorBidi"/>
          <w:color w:val="19191A"/>
          <w:spacing w:val="-2"/>
          <w:lang w:eastAsia="en-US"/>
        </w:rPr>
      </w:pPr>
      <w:r w:rsidRPr="001077A6">
        <w:rPr>
          <w:color w:val="000000"/>
          <w:spacing w:val="2"/>
        </w:rPr>
        <w:t xml:space="preserve">Dnia </w:t>
      </w:r>
      <w:r w:rsidR="001077A6" w:rsidRPr="001077A6">
        <w:rPr>
          <w:color w:val="000000"/>
          <w:spacing w:val="2"/>
        </w:rPr>
        <w:t>04</w:t>
      </w:r>
      <w:r w:rsidRPr="001077A6">
        <w:rPr>
          <w:color w:val="000000"/>
          <w:spacing w:val="2"/>
        </w:rPr>
        <w:t>.</w:t>
      </w:r>
      <w:r w:rsidR="001077A6" w:rsidRPr="001077A6">
        <w:rPr>
          <w:color w:val="000000"/>
          <w:spacing w:val="2"/>
        </w:rPr>
        <w:t>10</w:t>
      </w:r>
      <w:r w:rsidRPr="001077A6">
        <w:rPr>
          <w:color w:val="000000"/>
          <w:spacing w:val="2"/>
        </w:rPr>
        <w:t>.202</w:t>
      </w:r>
      <w:r w:rsidR="00857165" w:rsidRPr="001077A6">
        <w:rPr>
          <w:color w:val="000000"/>
          <w:spacing w:val="2"/>
        </w:rPr>
        <w:t>1</w:t>
      </w:r>
      <w:r w:rsidRPr="001077A6">
        <w:rPr>
          <w:color w:val="000000"/>
          <w:spacing w:val="2"/>
        </w:rPr>
        <w:t xml:space="preserve"> r. do Urzędu Gminy Sośnie wpłynęło pismo </w:t>
      </w:r>
      <w:r w:rsidRPr="001077A6">
        <w:rPr>
          <w:color w:val="000000"/>
          <w:spacing w:val="22"/>
        </w:rPr>
        <w:t xml:space="preserve">Państwowego Powiatowego Inspektora Sanitarnego w Ostrowie Wielkopolskim </w:t>
      </w:r>
      <w:r w:rsidRPr="001077A6">
        <w:rPr>
          <w:color w:val="000000"/>
          <w:spacing w:val="8"/>
        </w:rPr>
        <w:t>nr ON-NS.9011.2.</w:t>
      </w:r>
      <w:r w:rsidR="001077A6" w:rsidRPr="001077A6">
        <w:rPr>
          <w:color w:val="000000"/>
          <w:spacing w:val="8"/>
        </w:rPr>
        <w:t>5</w:t>
      </w:r>
      <w:r w:rsidR="00084DDD" w:rsidRPr="001077A6">
        <w:rPr>
          <w:color w:val="000000"/>
          <w:spacing w:val="8"/>
        </w:rPr>
        <w:t>6</w:t>
      </w:r>
      <w:r w:rsidRPr="001077A6">
        <w:rPr>
          <w:color w:val="000000"/>
          <w:spacing w:val="8"/>
        </w:rPr>
        <w:t>.202</w:t>
      </w:r>
      <w:r w:rsidR="00857165" w:rsidRPr="001077A6">
        <w:rPr>
          <w:color w:val="000000"/>
          <w:spacing w:val="8"/>
        </w:rPr>
        <w:t>1</w:t>
      </w:r>
      <w:r w:rsidRPr="001077A6">
        <w:rPr>
          <w:color w:val="000000"/>
          <w:spacing w:val="8"/>
        </w:rPr>
        <w:t xml:space="preserve"> z dnia </w:t>
      </w:r>
      <w:r w:rsidR="001077A6" w:rsidRPr="001077A6">
        <w:rPr>
          <w:color w:val="000000"/>
          <w:spacing w:val="8"/>
        </w:rPr>
        <w:t>04</w:t>
      </w:r>
      <w:r w:rsidRPr="001077A6">
        <w:rPr>
          <w:color w:val="000000"/>
          <w:spacing w:val="8"/>
        </w:rPr>
        <w:t>.</w:t>
      </w:r>
      <w:r w:rsidR="001077A6" w:rsidRPr="001077A6">
        <w:rPr>
          <w:color w:val="000000"/>
          <w:spacing w:val="8"/>
        </w:rPr>
        <w:t>10</w:t>
      </w:r>
      <w:r w:rsidRPr="001077A6">
        <w:rPr>
          <w:color w:val="000000"/>
          <w:spacing w:val="8"/>
        </w:rPr>
        <w:t>.202</w:t>
      </w:r>
      <w:r w:rsidR="00857165" w:rsidRPr="001077A6">
        <w:rPr>
          <w:color w:val="000000"/>
          <w:spacing w:val="8"/>
        </w:rPr>
        <w:t>1</w:t>
      </w:r>
      <w:r w:rsidRPr="001077A6">
        <w:rPr>
          <w:color w:val="000000"/>
          <w:spacing w:val="8"/>
        </w:rPr>
        <w:t xml:space="preserve"> r, w którym ww. organ zawiadomił Wójta Gminy Sośnie</w:t>
      </w:r>
      <w:r w:rsidRPr="001077A6">
        <w:rPr>
          <w:color w:val="000000"/>
          <w:spacing w:val="5"/>
        </w:rPr>
        <w:t xml:space="preserve">, że dla </w:t>
      </w:r>
      <w:r w:rsidRPr="001077A6">
        <w:rPr>
          <w:lang w:eastAsia="pl-PL"/>
        </w:rPr>
        <w:t xml:space="preserve"> przedsięwzięcia pod nazwą:</w:t>
      </w:r>
      <w:r w:rsidR="00B2695C" w:rsidRPr="001077A6">
        <w:rPr>
          <w:lang w:eastAsia="pl-PL"/>
        </w:rPr>
        <w:t xml:space="preserve"> </w:t>
      </w:r>
      <w:r w:rsidR="001077A6" w:rsidRPr="001077A6">
        <w:t>“</w:t>
      </w:r>
      <w:r w:rsidR="001077A6" w:rsidRPr="001077A6">
        <w:rPr>
          <w:rFonts w:eastAsia="SimSun"/>
          <w:kern w:val="3"/>
          <w:lang w:eastAsia="zh-CN" w:bidi="hi-IN"/>
        </w:rPr>
        <w:t xml:space="preserve">Budowa i eksploatacja dwóch farm fotowoltaicznych </w:t>
      </w:r>
      <w:r w:rsidR="001077A6" w:rsidRPr="001077A6">
        <w:rPr>
          <w:rFonts w:eastAsia="SimSun"/>
          <w:kern w:val="3"/>
          <w:lang w:eastAsia="zh-CN" w:bidi="hi-IN"/>
        </w:rPr>
        <w:lastRenderedPageBreak/>
        <w:t>o mocy do 1 MW każda wraz  z niezbędną infrastrukturą techniczną na działkach nr 193/1, 195 i 197/1 obręb Sośnie, gm. Sośnie”</w:t>
      </w:r>
      <w:r w:rsidR="00084DDD" w:rsidRPr="001077A6">
        <w:t>,</w:t>
      </w:r>
      <w:r w:rsidR="00084DDD" w:rsidRPr="001077A6">
        <w:rPr>
          <w:b/>
          <w:bCs/>
        </w:rPr>
        <w:t xml:space="preserve"> </w:t>
      </w:r>
      <w:r w:rsidR="00857165" w:rsidRPr="001077A6">
        <w:rPr>
          <w:b/>
          <w:bCs/>
        </w:rPr>
        <w:t xml:space="preserve"> </w:t>
      </w:r>
      <w:r w:rsidRPr="001077A6">
        <w:rPr>
          <w:lang w:eastAsia="pl-PL"/>
        </w:rPr>
        <w:t>nie jest wymagane przeprowadzenie oceny oddziaływania przedsięwzięcia na środowisko oraz sporządzanie raportu o oddziaływaniu przedsięwzięcia na środowisko.</w:t>
      </w:r>
      <w:r w:rsidR="00846514" w:rsidRPr="001077A6">
        <w:rPr>
          <w:lang w:eastAsia="pl-PL"/>
        </w:rPr>
        <w:t xml:space="preserve"> </w:t>
      </w:r>
      <w:r w:rsidR="007E333D" w:rsidRPr="001077A6">
        <w:rPr>
          <w:lang w:eastAsia="pl-PL"/>
        </w:rPr>
        <w:t xml:space="preserve">W dalszej części organ opiniujący </w:t>
      </w:r>
      <w:r w:rsidR="007F059E" w:rsidRPr="001077A6">
        <w:rPr>
          <w:lang w:eastAsia="pl-PL"/>
        </w:rPr>
        <w:t xml:space="preserve">wskazał iż, </w:t>
      </w:r>
      <w:r w:rsidR="00AD034B" w:rsidRPr="00AD034B">
        <w:rPr>
          <w:rFonts w:eastAsiaTheme="minorHAnsi" w:cstheme="minorBidi"/>
          <w:color w:val="19191A"/>
          <w:spacing w:val="2"/>
          <w:lang w:eastAsia="en-US"/>
        </w:rPr>
        <w:t xml:space="preserve">planowane przedsięwzięcie znajduje się na obszarze </w:t>
      </w:r>
      <w:r w:rsidR="00AD034B" w:rsidRPr="00AD034B">
        <w:rPr>
          <w:rFonts w:eastAsiaTheme="minorHAnsi" w:cstheme="minorBidi"/>
          <w:color w:val="19191A"/>
          <w:spacing w:val="21"/>
          <w:lang w:eastAsia="en-US"/>
        </w:rPr>
        <w:t xml:space="preserve">chronionym prawem tj. „Dolina Baryczy" oraz „Ostoja nad Baryczą". </w:t>
      </w:r>
      <w:r w:rsidR="00AD034B" w:rsidRPr="00AD034B">
        <w:rPr>
          <w:rFonts w:eastAsiaTheme="minorHAnsi" w:cstheme="minorBidi"/>
          <w:color w:val="19191A"/>
          <w:spacing w:val="2"/>
          <w:lang w:eastAsia="en-US"/>
        </w:rPr>
        <w:t xml:space="preserve">Łączna powierzchnia działki nr 193/1, 195, 197/1 w miejscowości Sośnie wynosi 5,85 ha, </w:t>
      </w:r>
      <w:r w:rsidR="00AD034B" w:rsidRPr="00AD034B">
        <w:rPr>
          <w:rFonts w:eastAsiaTheme="minorHAnsi" w:cstheme="minorBidi"/>
          <w:color w:val="19191A"/>
          <w:spacing w:val="3"/>
          <w:lang w:eastAsia="en-US"/>
        </w:rPr>
        <w:t xml:space="preserve">natomiast obszar zajęty po instalację fotowoltaiczną wraz z infrastrukturą towarzyszącą </w:t>
      </w:r>
      <w:r w:rsidR="00AD034B" w:rsidRPr="00AD034B">
        <w:rPr>
          <w:rFonts w:eastAsiaTheme="minorHAnsi" w:cstheme="minorBidi"/>
          <w:color w:val="19191A"/>
          <w:lang w:eastAsia="en-US"/>
        </w:rPr>
        <w:t>wyniesie ok. 2,66 ha.</w:t>
      </w:r>
      <w:r w:rsidR="00AD034B">
        <w:rPr>
          <w:rFonts w:eastAsiaTheme="minorHAnsi" w:cstheme="minorBidi"/>
          <w:color w:val="19191A"/>
          <w:spacing w:val="-2"/>
          <w:lang w:eastAsia="en-US"/>
        </w:rPr>
        <w:t xml:space="preserve"> </w:t>
      </w:r>
      <w:r w:rsidR="00AD034B" w:rsidRPr="00AD034B">
        <w:rPr>
          <w:rFonts w:eastAsiaTheme="minorHAnsi" w:cstheme="minorBidi"/>
          <w:color w:val="19191A"/>
          <w:spacing w:val="1"/>
          <w:lang w:eastAsia="en-US"/>
        </w:rPr>
        <w:t xml:space="preserve">Tereny wokół inwestycji wykorzystywane są rolniczo. Najbliższa zabudowa mieszkaniowa </w:t>
      </w:r>
      <w:r w:rsidR="00AD034B" w:rsidRPr="00AD034B">
        <w:rPr>
          <w:rFonts w:eastAsiaTheme="minorHAnsi" w:cstheme="minorBidi"/>
          <w:color w:val="19191A"/>
          <w:spacing w:val="12"/>
          <w:lang w:eastAsia="en-US"/>
        </w:rPr>
        <w:t xml:space="preserve">znajduje się w odległości około 55 m. Przedmiotowa inwestycja będzie polegała </w:t>
      </w:r>
      <w:r w:rsidR="00AD034B" w:rsidRPr="00AD034B">
        <w:rPr>
          <w:rFonts w:eastAsiaTheme="minorHAnsi" w:cstheme="minorBidi"/>
          <w:color w:val="19191A"/>
          <w:spacing w:val="1"/>
          <w:lang w:eastAsia="en-US"/>
        </w:rPr>
        <w:t>na wytwarzaniu energii elektrycznej przy wykorzystaniu promieni słonecznych.</w:t>
      </w:r>
      <w:r w:rsidR="00AD034B">
        <w:rPr>
          <w:rFonts w:eastAsiaTheme="minorHAnsi" w:cstheme="minorBidi"/>
          <w:color w:val="19191A"/>
          <w:spacing w:val="-2"/>
          <w:lang w:eastAsia="en-US"/>
        </w:rPr>
        <w:t xml:space="preserve"> </w:t>
      </w:r>
      <w:r w:rsidR="00AD034B" w:rsidRPr="00AD034B">
        <w:rPr>
          <w:rFonts w:eastAsiaTheme="minorHAnsi" w:cstheme="minorBidi"/>
          <w:color w:val="19191A"/>
          <w:spacing w:val="2"/>
          <w:lang w:eastAsia="en-US"/>
        </w:rPr>
        <w:t xml:space="preserve">Na przedmiotowych działkach posadowione zostaną dwie instalacje fotowoltaiczne, </w:t>
      </w:r>
      <w:r w:rsidR="00AD034B" w:rsidRPr="00AD034B">
        <w:rPr>
          <w:rFonts w:eastAsiaTheme="minorHAnsi" w:cstheme="minorBidi"/>
          <w:color w:val="19191A"/>
          <w:spacing w:val="10"/>
          <w:lang w:eastAsia="en-US"/>
        </w:rPr>
        <w:t xml:space="preserve">dwie stacje transformatorowe, inwertery, trasy przyłączy kablowych, monitoring </w:t>
      </w:r>
      <w:r w:rsidR="00AD034B" w:rsidRPr="00AD034B">
        <w:rPr>
          <w:rFonts w:eastAsiaTheme="minorHAnsi" w:cstheme="minorBidi"/>
          <w:color w:val="19191A"/>
          <w:lang w:eastAsia="en-US"/>
        </w:rPr>
        <w:t>oraz ogrodzenie.</w:t>
      </w:r>
      <w:r w:rsidR="00AD034B">
        <w:rPr>
          <w:rFonts w:eastAsiaTheme="minorHAnsi" w:cstheme="minorBidi"/>
          <w:color w:val="19191A"/>
          <w:spacing w:val="-2"/>
          <w:lang w:eastAsia="en-US"/>
        </w:rPr>
        <w:t xml:space="preserve"> </w:t>
      </w:r>
      <w:r w:rsidR="00AD034B" w:rsidRPr="00AD034B">
        <w:rPr>
          <w:rFonts w:eastAsiaTheme="minorHAnsi" w:cstheme="minorBidi"/>
          <w:color w:val="19191A"/>
          <w:spacing w:val="6"/>
          <w:lang w:eastAsia="en-US"/>
        </w:rPr>
        <w:t xml:space="preserve">Planowana jest instalacja farmy fotowoltaicznej do około 8000 sztuk paneli </w:t>
      </w:r>
      <w:r w:rsidR="00AD034B" w:rsidRPr="00AD034B">
        <w:rPr>
          <w:rFonts w:eastAsiaTheme="minorHAnsi" w:cstheme="minorBidi"/>
          <w:color w:val="19191A"/>
          <w:spacing w:val="-2"/>
          <w:lang w:eastAsia="en-US"/>
        </w:rPr>
        <w:t xml:space="preserve">fotowoltaicznych o mocy do 1,0 MW każda. Ogniwa fotowoltaiczne zostaną umieszczone na </w:t>
      </w:r>
      <w:r w:rsidR="00AD034B" w:rsidRPr="00AD034B">
        <w:rPr>
          <w:rFonts w:eastAsiaTheme="minorHAnsi" w:cstheme="minorBidi"/>
          <w:color w:val="19191A"/>
          <w:spacing w:val="5"/>
          <w:lang w:eastAsia="en-US"/>
        </w:rPr>
        <w:t xml:space="preserve">konstrukcjach metalowych posadowionych, wbitych lub wkręconych w grunt pod kątem </w:t>
      </w:r>
      <w:r w:rsidR="00AD034B" w:rsidRPr="00AD034B">
        <w:rPr>
          <w:rFonts w:eastAsiaTheme="minorHAnsi" w:cstheme="minorBidi"/>
          <w:color w:val="19191A"/>
          <w:lang w:eastAsia="en-US"/>
        </w:rPr>
        <w:t>30 -70 stopni.</w:t>
      </w:r>
      <w:r w:rsidR="00AD034B">
        <w:rPr>
          <w:rFonts w:eastAsiaTheme="minorHAnsi" w:cstheme="minorBidi"/>
          <w:color w:val="19191A"/>
          <w:spacing w:val="-2"/>
          <w:lang w:eastAsia="en-US"/>
        </w:rPr>
        <w:t xml:space="preserve"> </w:t>
      </w:r>
      <w:r w:rsidR="00AD034B" w:rsidRPr="00AD034B">
        <w:rPr>
          <w:rFonts w:eastAsiaTheme="minorHAnsi" w:cstheme="minorBidi"/>
          <w:color w:val="19191A"/>
          <w:spacing w:val="4"/>
          <w:lang w:eastAsia="en-US"/>
        </w:rPr>
        <w:t xml:space="preserve">Ogniwa fotowoltaiczne nie będą wymagały zorganizowanych systemów chłodzenia </w:t>
      </w:r>
      <w:r w:rsidR="00AD034B" w:rsidRPr="00AD034B">
        <w:rPr>
          <w:rFonts w:eastAsiaTheme="minorHAnsi" w:cstheme="minorBidi"/>
          <w:color w:val="19191A"/>
          <w:spacing w:val="1"/>
          <w:lang w:eastAsia="en-US"/>
        </w:rPr>
        <w:t xml:space="preserve">— na terenie farmy nie będą wykorzystywane urządzenia wymuszające obieg chłodniczy, </w:t>
      </w:r>
      <w:r w:rsidR="00AD034B" w:rsidRPr="00AD034B">
        <w:rPr>
          <w:rFonts w:eastAsiaTheme="minorHAnsi" w:cstheme="minorBidi"/>
          <w:color w:val="19191A"/>
          <w:spacing w:val="14"/>
          <w:lang w:eastAsia="en-US"/>
        </w:rPr>
        <w:t xml:space="preserve">chłodzenie realizowane będzie przez naturalny obieg powietrza wokół paneli. </w:t>
      </w:r>
      <w:r w:rsidR="00AD034B" w:rsidRPr="00AD034B">
        <w:rPr>
          <w:rFonts w:eastAsiaTheme="minorHAnsi" w:cstheme="minorBidi"/>
          <w:color w:val="19191A"/>
          <w:spacing w:val="3"/>
          <w:lang w:eastAsia="en-US"/>
        </w:rPr>
        <w:t xml:space="preserve">W przypadku wystąpienia konieczności mycia paneli fotowoltaicznych przewiduje się </w:t>
      </w:r>
      <w:r w:rsidR="00AD034B" w:rsidRPr="00AD034B">
        <w:rPr>
          <w:rFonts w:eastAsiaTheme="minorHAnsi" w:cstheme="minorBidi"/>
          <w:color w:val="19191A"/>
          <w:spacing w:val="1"/>
          <w:lang w:eastAsia="en-US"/>
        </w:rPr>
        <w:t>zastosowanie do tego celu wyłącznie wody, bez dodatku detergentów.</w:t>
      </w:r>
      <w:r w:rsidR="00AD034B">
        <w:rPr>
          <w:rFonts w:eastAsiaTheme="minorHAnsi" w:cstheme="minorBidi"/>
          <w:color w:val="19191A"/>
          <w:spacing w:val="-2"/>
          <w:lang w:eastAsia="en-US"/>
        </w:rPr>
        <w:t xml:space="preserve"> </w:t>
      </w:r>
      <w:r w:rsidR="00AD034B" w:rsidRPr="00AD034B">
        <w:rPr>
          <w:rFonts w:eastAsiaTheme="minorHAnsi" w:cstheme="minorBidi"/>
          <w:color w:val="19191A"/>
          <w:spacing w:val="4"/>
          <w:lang w:eastAsia="en-US"/>
        </w:rPr>
        <w:t xml:space="preserve">Panele wyposażone zostaną w powłokę antyrefleksyjną zapobiegającą efektowi </w:t>
      </w:r>
      <w:r w:rsidR="00AD034B" w:rsidRPr="00AD034B">
        <w:rPr>
          <w:rFonts w:eastAsiaTheme="minorHAnsi" w:cstheme="minorBidi"/>
          <w:color w:val="19191A"/>
          <w:spacing w:val="-2"/>
          <w:lang w:eastAsia="en-US"/>
        </w:rPr>
        <w:t xml:space="preserve">olśnienia. Planuje się zastosowanie transformatora suchego, lecz nie wyklucza się wykonania </w:t>
      </w:r>
      <w:r w:rsidR="00AD034B" w:rsidRPr="00AD034B">
        <w:rPr>
          <w:rFonts w:eastAsiaTheme="minorHAnsi" w:cstheme="minorBidi"/>
          <w:color w:val="19191A"/>
          <w:spacing w:val="1"/>
          <w:lang w:eastAsia="en-US"/>
        </w:rPr>
        <w:t xml:space="preserve">transformatora olejowego. W przypadku wykorzystania transformatora olejowego należy </w:t>
      </w:r>
      <w:r w:rsidR="00AD034B" w:rsidRPr="00AD034B">
        <w:rPr>
          <w:rFonts w:eastAsiaTheme="minorHAnsi" w:cstheme="minorBidi"/>
          <w:color w:val="19191A"/>
          <w:spacing w:val="-2"/>
          <w:lang w:eastAsia="en-US"/>
        </w:rPr>
        <w:t xml:space="preserve">zabezpieczyć środowisko gruntowo — wodne poprzez instalację indywidualnej misy olejowej, </w:t>
      </w:r>
      <w:r w:rsidR="00AD034B" w:rsidRPr="00AD034B">
        <w:rPr>
          <w:rFonts w:eastAsiaTheme="minorHAnsi" w:cstheme="minorBidi"/>
          <w:color w:val="19191A"/>
          <w:spacing w:val="1"/>
          <w:lang w:eastAsia="en-US"/>
        </w:rPr>
        <w:t>wykonanej z materiałów olejoodpornych i wodoodpornych.</w:t>
      </w:r>
      <w:r w:rsidR="00AD034B">
        <w:rPr>
          <w:rFonts w:eastAsiaTheme="minorHAnsi" w:cstheme="minorBidi"/>
          <w:color w:val="19191A"/>
          <w:spacing w:val="-2"/>
          <w:lang w:eastAsia="en-US"/>
        </w:rPr>
        <w:t xml:space="preserve"> </w:t>
      </w:r>
      <w:r w:rsidR="00AD034B" w:rsidRPr="00AD034B">
        <w:rPr>
          <w:rFonts w:eastAsiaTheme="minorHAnsi" w:cstheme="minorBidi"/>
          <w:color w:val="19191A"/>
          <w:spacing w:val="3"/>
          <w:lang w:eastAsia="en-US"/>
        </w:rPr>
        <w:t xml:space="preserve">Odpady przekazywane będą firmie zajmującej się zagospodarowaniem odpadów. </w:t>
      </w:r>
      <w:r w:rsidR="00AD034B" w:rsidRPr="00AD034B">
        <w:rPr>
          <w:rFonts w:eastAsiaTheme="minorHAnsi" w:cstheme="minorBidi"/>
          <w:color w:val="19191A"/>
          <w:spacing w:val="2"/>
          <w:lang w:eastAsia="en-US"/>
        </w:rPr>
        <w:t xml:space="preserve">Instalacja w trakcie eksploatacji nie jest źródłem hałasu, ścieków oraz emisji zanieczyszczeń </w:t>
      </w:r>
      <w:r w:rsidR="00AD034B" w:rsidRPr="00AD034B">
        <w:rPr>
          <w:rFonts w:eastAsiaTheme="minorHAnsi" w:cstheme="minorBidi"/>
          <w:color w:val="19191A"/>
          <w:lang w:eastAsia="en-US"/>
        </w:rPr>
        <w:t>do atmosfery.</w:t>
      </w:r>
    </w:p>
    <w:p w14:paraId="1178068E" w14:textId="265C0008" w:rsidR="00944264" w:rsidRPr="0095497F" w:rsidRDefault="00C5603B" w:rsidP="00AD034B">
      <w:pPr>
        <w:spacing w:line="276" w:lineRule="auto"/>
        <w:ind w:firstLine="432"/>
        <w:jc w:val="both"/>
        <w:rPr>
          <w:color w:val="0E0D12"/>
          <w:spacing w:val="1"/>
        </w:rPr>
      </w:pPr>
      <w:r w:rsidRPr="0095497F">
        <w:rPr>
          <w:color w:val="0E0D12"/>
          <w:spacing w:val="1"/>
        </w:rPr>
        <w:t>W związku z powyższym oraz na podstawie § 3 ust. 1 pkt 54 lit. a Rozporządzenia Rady Ministrów z dnia 10 września 2019r. w sprawie przedsięwzięć mogących potencjalnie znacząco oddziaływać na środowisko (Dz. U. z 2019r. poz. 1839) Państwowy Powiatowy Inspektor Sanitarny w Ostrowie Wielkopolskim wyraża opinię jak wyżej.</w:t>
      </w:r>
    </w:p>
    <w:p w14:paraId="62BAB76D" w14:textId="079B406E" w:rsidR="00727D5F" w:rsidRPr="0095497F" w:rsidRDefault="009719CC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lang w:eastAsia="pl-PL"/>
        </w:rPr>
        <w:t xml:space="preserve">Obwieszczenie </w:t>
      </w:r>
      <w:r w:rsidR="00727D5F" w:rsidRPr="0095497F">
        <w:rPr>
          <w:lang w:eastAsia="pl-PL"/>
        </w:rPr>
        <w:t xml:space="preserve">nr </w:t>
      </w:r>
      <w:bookmarkStart w:id="10" w:name="_Hlk50966778"/>
      <w:r w:rsidR="00727D5F" w:rsidRPr="0095497F">
        <w:rPr>
          <w:lang w:eastAsia="pl-PL"/>
        </w:rPr>
        <w:t>ON-NS.9011.2.</w:t>
      </w:r>
      <w:r w:rsidR="00AD034B">
        <w:rPr>
          <w:lang w:eastAsia="pl-PL"/>
        </w:rPr>
        <w:t>5</w:t>
      </w:r>
      <w:r w:rsidR="00E20B3C">
        <w:rPr>
          <w:lang w:eastAsia="pl-PL"/>
        </w:rPr>
        <w:t>6</w:t>
      </w:r>
      <w:r w:rsidR="00727D5F" w:rsidRPr="0095497F">
        <w:rPr>
          <w:lang w:eastAsia="pl-PL"/>
        </w:rPr>
        <w:t>.202</w:t>
      </w:r>
      <w:bookmarkEnd w:id="10"/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z dnia </w:t>
      </w:r>
      <w:r w:rsidR="00AD034B">
        <w:rPr>
          <w:lang w:eastAsia="pl-PL"/>
        </w:rPr>
        <w:t>04</w:t>
      </w:r>
      <w:r w:rsidR="00727D5F" w:rsidRPr="0095497F">
        <w:rPr>
          <w:lang w:eastAsia="pl-PL"/>
        </w:rPr>
        <w:t>.</w:t>
      </w:r>
      <w:r w:rsidR="00AD034B">
        <w:rPr>
          <w:lang w:eastAsia="pl-PL"/>
        </w:rPr>
        <w:t>10</w:t>
      </w:r>
      <w:r w:rsidR="00727D5F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r. stanowiło załącznik do pisma. Załączono również opinię sanitarną nr ON-NS.9011.2.</w:t>
      </w:r>
      <w:r w:rsidR="00AD034B">
        <w:rPr>
          <w:lang w:eastAsia="pl-PL"/>
        </w:rPr>
        <w:t>5</w:t>
      </w:r>
      <w:r w:rsidR="00E20B3C">
        <w:rPr>
          <w:lang w:eastAsia="pl-PL"/>
        </w:rPr>
        <w:t>6</w:t>
      </w:r>
      <w:r w:rsidR="00727D5F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z dnia </w:t>
      </w:r>
      <w:r w:rsidR="00AD034B">
        <w:rPr>
          <w:lang w:eastAsia="pl-PL"/>
        </w:rPr>
        <w:t>04</w:t>
      </w:r>
      <w:r w:rsidR="00727D5F" w:rsidRPr="0095497F">
        <w:rPr>
          <w:lang w:eastAsia="pl-PL"/>
        </w:rPr>
        <w:t>.</w:t>
      </w:r>
      <w:r w:rsidR="00AD034B">
        <w:rPr>
          <w:lang w:eastAsia="pl-PL"/>
        </w:rPr>
        <w:t>10</w:t>
      </w:r>
      <w:r w:rsidR="00727D5F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r.   </w:t>
      </w:r>
    </w:p>
    <w:p w14:paraId="03112EDA" w14:textId="655991E3" w:rsidR="00B60A94" w:rsidRDefault="00727D5F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lang w:eastAsia="pl-PL"/>
        </w:rPr>
        <w:t>Obwieszczenie nr ON-NS.9011.2.</w:t>
      </w:r>
      <w:r w:rsidR="00FC1D6A" w:rsidRPr="0095497F">
        <w:rPr>
          <w:lang w:eastAsia="pl-PL"/>
        </w:rPr>
        <w:t>3</w:t>
      </w:r>
      <w:r w:rsidR="00E20B3C">
        <w:rPr>
          <w:lang w:eastAsia="pl-PL"/>
        </w:rPr>
        <w:t>6</w:t>
      </w:r>
      <w:r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Pr="0095497F">
        <w:rPr>
          <w:lang w:eastAsia="pl-PL"/>
        </w:rPr>
        <w:t xml:space="preserve"> z dnia </w:t>
      </w:r>
      <w:r w:rsidR="00AD034B">
        <w:rPr>
          <w:lang w:eastAsia="pl-PL"/>
        </w:rPr>
        <w:t>04</w:t>
      </w:r>
      <w:r w:rsidRPr="0095497F">
        <w:rPr>
          <w:lang w:eastAsia="pl-PL"/>
        </w:rPr>
        <w:t>.</w:t>
      </w:r>
      <w:r w:rsidR="00AD034B">
        <w:rPr>
          <w:lang w:eastAsia="pl-PL"/>
        </w:rPr>
        <w:t>10</w:t>
      </w:r>
      <w:r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Pr="0095497F">
        <w:rPr>
          <w:lang w:eastAsia="pl-PL"/>
        </w:rPr>
        <w:t xml:space="preserve"> r. zostało podane do  publicznej wiadomości poprzez wywieszenie na tablicy ogłoszeń </w:t>
      </w:r>
      <w:r w:rsidR="007B5BDD" w:rsidRPr="0095497F">
        <w:rPr>
          <w:lang w:eastAsia="pl-PL"/>
        </w:rPr>
        <w:t xml:space="preserve">Urzędu Gminy Sośnie w dniach od </w:t>
      </w:r>
      <w:r w:rsidR="00AD034B">
        <w:rPr>
          <w:lang w:eastAsia="pl-PL"/>
        </w:rPr>
        <w:t>06</w:t>
      </w:r>
      <w:r w:rsidR="007B5BDD" w:rsidRPr="0095497F">
        <w:rPr>
          <w:lang w:eastAsia="pl-PL"/>
        </w:rPr>
        <w:t>.</w:t>
      </w:r>
      <w:r w:rsidR="00AD034B">
        <w:rPr>
          <w:lang w:eastAsia="pl-PL"/>
        </w:rPr>
        <w:t>10</w:t>
      </w:r>
      <w:r w:rsidR="007B5BDD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B5BDD" w:rsidRPr="0095497F">
        <w:rPr>
          <w:lang w:eastAsia="pl-PL"/>
        </w:rPr>
        <w:t xml:space="preserve"> r. do  </w:t>
      </w:r>
      <w:r w:rsidR="00AD034B">
        <w:rPr>
          <w:lang w:eastAsia="pl-PL"/>
        </w:rPr>
        <w:t>08</w:t>
      </w:r>
      <w:r w:rsidR="007E333D" w:rsidRPr="0095497F">
        <w:rPr>
          <w:lang w:eastAsia="pl-PL"/>
        </w:rPr>
        <w:t>.</w:t>
      </w:r>
      <w:r w:rsidR="00AD034B">
        <w:rPr>
          <w:lang w:eastAsia="pl-PL"/>
        </w:rPr>
        <w:t>11</w:t>
      </w:r>
      <w:r w:rsidR="007E333D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E333D" w:rsidRPr="0095497F">
        <w:rPr>
          <w:lang w:eastAsia="pl-PL"/>
        </w:rPr>
        <w:t xml:space="preserve"> r. (włącznie). </w:t>
      </w:r>
    </w:p>
    <w:p w14:paraId="383E9352" w14:textId="773CC5F6" w:rsidR="00AD034B" w:rsidRDefault="00AD034B" w:rsidP="0095497F">
      <w:pPr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Dnia 08.10.2021 r. </w:t>
      </w:r>
      <w:r w:rsidR="003819D0">
        <w:rPr>
          <w:lang w:eastAsia="pl-PL"/>
        </w:rPr>
        <w:t xml:space="preserve">Regionalny Dyrektor Ochrony Środowiska  w Poznaniu pismem nr WOO-IV.4220.1599.2021.SK.1  wystąpił do Wójta Gminy Sośnie </w:t>
      </w:r>
      <w:r w:rsidR="000F0BB4">
        <w:rPr>
          <w:lang w:eastAsia="pl-PL"/>
        </w:rPr>
        <w:t xml:space="preserve">czy złożenie wniosku lub dokonanie zgłoszenia następuje w terminie od dnia, w którym decyzja o środowiskowych uwarunkowaniach stała się ostateczna, z zastrzeżeniem ust. 4 i 4b. Natomiast </w:t>
      </w:r>
      <w:r w:rsidR="002E3594">
        <w:rPr>
          <w:lang w:eastAsia="pl-PL"/>
        </w:rPr>
        <w:t>zgodnie z art. 72 ust. 4 złożenie wn</w:t>
      </w:r>
      <w:r w:rsidR="001E20C5">
        <w:rPr>
          <w:lang w:eastAsia="pl-PL"/>
        </w:rPr>
        <w:t>i</w:t>
      </w:r>
      <w:r w:rsidR="002E3594">
        <w:rPr>
          <w:lang w:eastAsia="pl-PL"/>
        </w:rPr>
        <w:t>osku</w:t>
      </w:r>
      <w:r w:rsidR="001E20C5">
        <w:rPr>
          <w:lang w:eastAsia="pl-PL"/>
        </w:rPr>
        <w:t xml:space="preserve">  lub dokonanie zgłoszenia może nastąpić w terminie 10 lat od dnia, w którym decyzja </w:t>
      </w:r>
      <w:proofErr w:type="spellStart"/>
      <w:r w:rsidR="001E20C5">
        <w:rPr>
          <w:lang w:eastAsia="pl-PL"/>
        </w:rPr>
        <w:t>ooś</w:t>
      </w:r>
      <w:proofErr w:type="spellEnd"/>
      <w:r w:rsidR="001E20C5">
        <w:rPr>
          <w:lang w:eastAsia="pl-PL"/>
        </w:rPr>
        <w:t xml:space="preserve"> stała się ostateczna, o ile strona, która złożyła wniosek o wydanie decyzji </w:t>
      </w:r>
      <w:proofErr w:type="spellStart"/>
      <w:r w:rsidR="001E20C5">
        <w:rPr>
          <w:lang w:eastAsia="pl-PL"/>
        </w:rPr>
        <w:t>ooś</w:t>
      </w:r>
      <w:proofErr w:type="spellEnd"/>
      <w:r w:rsidR="001E20C5">
        <w:rPr>
          <w:lang w:eastAsia="pl-PL"/>
        </w:rPr>
        <w:t xml:space="preserve">, lub podmiot, na który została przeniesiona ta decyzja, otrzymali, przed upływem terminu, o którym mowa w ust. 3, od organu. Który wydał decyzję </w:t>
      </w:r>
      <w:proofErr w:type="spellStart"/>
      <w:r w:rsidR="001E20C5">
        <w:rPr>
          <w:lang w:eastAsia="pl-PL"/>
        </w:rPr>
        <w:t>ooś</w:t>
      </w:r>
      <w:proofErr w:type="spellEnd"/>
      <w:r w:rsidR="001E20C5">
        <w:rPr>
          <w:lang w:eastAsia="pl-PL"/>
        </w:rPr>
        <w:t xml:space="preserve"> w pierwszej instancji, stanowisko, że aktualnie są warunki realizacji przedsięwzięcia określone w decyzji o środowiskowych uwarunkowaniach lub postanowieniu, o którym mowa w art. 90 ust. 1, jeżeli było wydane. Jednocześnie zwrócił się </w:t>
      </w:r>
      <w:r w:rsidR="001E20C5">
        <w:rPr>
          <w:lang w:eastAsia="pl-PL"/>
        </w:rPr>
        <w:lastRenderedPageBreak/>
        <w:t xml:space="preserve">z prośba o podanie kiedy decyzja </w:t>
      </w:r>
      <w:proofErr w:type="spellStart"/>
      <w:r w:rsidR="001E20C5">
        <w:rPr>
          <w:lang w:eastAsia="pl-PL"/>
        </w:rPr>
        <w:t>ooś</w:t>
      </w:r>
      <w:proofErr w:type="spellEnd"/>
      <w:r w:rsidR="001E20C5">
        <w:rPr>
          <w:lang w:eastAsia="pl-PL"/>
        </w:rPr>
        <w:t xml:space="preserve"> wydana przez Wójta Gminy Sośnie z 18.12.2013 r., znak: O</w:t>
      </w:r>
      <w:r w:rsidR="005A6750">
        <w:rPr>
          <w:lang w:eastAsia="pl-PL"/>
        </w:rPr>
        <w:t xml:space="preserve">Ś.6220.10.2013 stała się ostateczna.  Poprosił również o wskazanie czy Wnioskodawca przed upływem 6 lat wystąpił o stanowisko, że aktualne są warunki realizacji przedsięwzięcia określone w decyzji </w:t>
      </w:r>
      <w:proofErr w:type="spellStart"/>
      <w:r w:rsidR="005A6750">
        <w:rPr>
          <w:lang w:eastAsia="pl-PL"/>
        </w:rPr>
        <w:t>ooś</w:t>
      </w:r>
      <w:proofErr w:type="spellEnd"/>
      <w:r w:rsidR="005A6750">
        <w:rPr>
          <w:lang w:eastAsia="pl-PL"/>
        </w:rPr>
        <w:t xml:space="preserve">, zgodne z art. 72 ust. 4 ustawy </w:t>
      </w:r>
      <w:proofErr w:type="spellStart"/>
      <w:r w:rsidR="005A6750">
        <w:rPr>
          <w:lang w:eastAsia="pl-PL"/>
        </w:rPr>
        <w:t>ooś</w:t>
      </w:r>
      <w:proofErr w:type="spellEnd"/>
      <w:r w:rsidR="005A6750">
        <w:rPr>
          <w:lang w:eastAsia="pl-PL"/>
        </w:rPr>
        <w:t xml:space="preserve">, w takim przypadku poprosił o przedstawienie zajętego stanowiska. </w:t>
      </w:r>
      <w:r w:rsidR="002E3594">
        <w:rPr>
          <w:lang w:eastAsia="pl-PL"/>
        </w:rPr>
        <w:t xml:space="preserve"> </w:t>
      </w:r>
      <w:r w:rsidR="00083058">
        <w:rPr>
          <w:lang w:eastAsia="pl-PL"/>
        </w:rPr>
        <w:t xml:space="preserve">Poprosił również o informację, czy Wójt Gminy Sośnie podtrzymuje wystąpienie o wyrażenie opinii przez tutejszy organ, w toku postepowania w sprawie zmiany decyzji </w:t>
      </w:r>
      <w:proofErr w:type="spellStart"/>
      <w:r w:rsidR="00083058">
        <w:rPr>
          <w:lang w:eastAsia="pl-PL"/>
        </w:rPr>
        <w:t>ooś</w:t>
      </w:r>
      <w:proofErr w:type="spellEnd"/>
      <w:r w:rsidR="00083058">
        <w:rPr>
          <w:lang w:eastAsia="pl-PL"/>
        </w:rPr>
        <w:t xml:space="preserve">. W przypadku podtrzymania wystąpienie w toku postępowania w sprawie zmiany decyzji proszę o wskazanie, które zapisy decyzji i w jaki sposób mają być  </w:t>
      </w:r>
      <w:r w:rsidR="000B5AF0">
        <w:rPr>
          <w:lang w:eastAsia="pl-PL"/>
        </w:rPr>
        <w:t xml:space="preserve">zmienione. </w:t>
      </w:r>
    </w:p>
    <w:p w14:paraId="3F4F1EAF" w14:textId="77777777" w:rsidR="000B5AF0" w:rsidRPr="000B5AF0" w:rsidRDefault="000B5AF0" w:rsidP="000B5AF0">
      <w:pPr>
        <w:spacing w:line="276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0B5AF0">
        <w:t xml:space="preserve">Wójt Gminy Sośnie  nawiązując do pisma nr WOO-IV.4220.1599.2021.SK.1 z dnia 08.10.2021 r. ( data wpływu do Urzędu Gminy Sośnie) w sprawie wydania opinii co do potrzeby przeprowadzenia oceny oddziaływania na środowisko dla    przedsięwzięcia pod nazwą:  </w:t>
      </w:r>
      <w:r w:rsidRPr="000B5AF0">
        <w:rPr>
          <w:rFonts w:eastAsia="SimSun"/>
          <w:kern w:val="3"/>
          <w:lang w:eastAsia="zh-CN" w:bidi="hi-IN"/>
        </w:rPr>
        <w:t xml:space="preserve">„Budowa i eksploatacja dwóch farm fotowoltaicznych  o mocy do 1 MW każda wraz  z niezbędną infrastrukturą techniczną na działkach nr 193/1, 195 i 197/1 obręb Sośnie, gm. Sośnie” informuje, iż decyzja z dnia 18.12.2013 r., znak: OŚ.6220.10.3013 r. stała się ostateczna dnia 24.01.2014 r. Informuje także, iż Wnioskodawca przed upływem 6 lat  nie wystąpiło o uaktualnienie warunków realizacji przedsięwzięcia określone ww. decyzji. </w:t>
      </w:r>
    </w:p>
    <w:p w14:paraId="718375D6" w14:textId="4DA33537" w:rsidR="000B5AF0" w:rsidRPr="000B5AF0" w:rsidRDefault="000B5AF0" w:rsidP="000B5AF0">
      <w:pPr>
        <w:spacing w:line="276" w:lineRule="auto"/>
        <w:ind w:firstLine="708"/>
        <w:jc w:val="both"/>
        <w:rPr>
          <w:rFonts w:eastAsia="SimSun"/>
          <w:kern w:val="3"/>
          <w:lang w:eastAsia="zh-CN" w:bidi="hi-IN"/>
        </w:rPr>
      </w:pPr>
      <w:r w:rsidRPr="000B5AF0">
        <w:rPr>
          <w:rFonts w:eastAsia="SimSun"/>
          <w:kern w:val="3"/>
          <w:lang w:eastAsia="zh-CN" w:bidi="hi-IN"/>
        </w:rPr>
        <w:t xml:space="preserve">Jednocześnie informujemy, iż podtrzymujemy stanowisko w sprawie wyrażenia    opinii przez Regionalnego Dyrektora Ochrony Środowiska w Poznaniu. Zmiany, które będą dotyczyły decyzji to: nazwa zadania, zamiana w stosunku do pierwotnego zamierzenia inwestycyjnego – zamiast pojedynczej stacji transformatorowej zostaną użyte łącznie 2 sztuki tj. po jednej dla każdej z farm  fotowoltaicznych, zmiana mocy pojedynczego panela z max. 250W do max. 750 W. </w:t>
      </w:r>
    </w:p>
    <w:p w14:paraId="3A1F6362" w14:textId="222E234E" w:rsidR="007A04E1" w:rsidRPr="0095497F" w:rsidRDefault="00597555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lang w:eastAsia="pl-PL"/>
        </w:rPr>
        <w:t xml:space="preserve">Dnia </w:t>
      </w:r>
      <w:r w:rsidR="000B5AF0">
        <w:rPr>
          <w:lang w:eastAsia="pl-PL"/>
        </w:rPr>
        <w:t>08</w:t>
      </w:r>
      <w:r w:rsidRPr="0095497F">
        <w:rPr>
          <w:lang w:eastAsia="pl-PL"/>
        </w:rPr>
        <w:t>.</w:t>
      </w:r>
      <w:r w:rsidR="000B5AF0">
        <w:rPr>
          <w:lang w:eastAsia="pl-PL"/>
        </w:rPr>
        <w:t>10</w:t>
      </w:r>
      <w:r w:rsidRPr="0095497F">
        <w:rPr>
          <w:lang w:eastAsia="pl-PL"/>
        </w:rPr>
        <w:t>.2021 r. (data wpływu do Urzędu Gminy Sośnie) wpłynęło pismo nr WR.ZZŚ.2.435.</w:t>
      </w:r>
      <w:r w:rsidR="000B5AF0">
        <w:rPr>
          <w:lang w:eastAsia="pl-PL"/>
        </w:rPr>
        <w:t>256</w:t>
      </w:r>
      <w:r w:rsidRPr="0095497F">
        <w:rPr>
          <w:lang w:eastAsia="pl-PL"/>
        </w:rPr>
        <w:t>.2021.</w:t>
      </w:r>
      <w:r w:rsidR="000B5AF0">
        <w:rPr>
          <w:lang w:eastAsia="pl-PL"/>
        </w:rPr>
        <w:t>RG</w:t>
      </w:r>
      <w:r w:rsidRPr="0095497F">
        <w:rPr>
          <w:lang w:eastAsia="pl-PL"/>
        </w:rPr>
        <w:t xml:space="preserve">, w którym </w:t>
      </w:r>
      <w:bookmarkStart w:id="11" w:name="_Hlk73530198"/>
      <w:r w:rsidRPr="0095497F">
        <w:rPr>
          <w:color w:val="000000"/>
          <w:spacing w:val="5"/>
        </w:rPr>
        <w:t xml:space="preserve">Dyrektor Państwowego Gospodarstwa Wodnego Wody Polskie Zarząd Zlewni w Lesznie </w:t>
      </w:r>
      <w:r w:rsidRPr="0095497F">
        <w:rPr>
          <w:color w:val="000000"/>
          <w:spacing w:val="2"/>
        </w:rPr>
        <w:t xml:space="preserve"> </w:t>
      </w:r>
      <w:bookmarkEnd w:id="11"/>
      <w:r w:rsidR="00FC1D6A" w:rsidRPr="0095497F">
        <w:rPr>
          <w:color w:val="000000"/>
          <w:spacing w:val="2"/>
        </w:rPr>
        <w:t xml:space="preserve">poinformował Wójta Gminy Sośnie, iż dla przedsięwzięcia pod nazwą </w:t>
      </w:r>
      <w:r w:rsidR="000B5AF0" w:rsidRPr="000B5AF0">
        <w:rPr>
          <w:rFonts w:eastAsia="SimSun"/>
          <w:kern w:val="3"/>
          <w:lang w:eastAsia="zh-CN" w:bidi="hi-IN"/>
        </w:rPr>
        <w:t xml:space="preserve">„Budowa i eksploatacja dwóch farm fotowoltaicznych  o mocy do 1 MW każda wraz  z niezbędną infrastrukturą techniczną na działkach nr 193/1, 195 i 197/1 obręb Sośnie, gm. Sośnie” </w:t>
      </w:r>
      <w:r w:rsidR="007A04E1" w:rsidRPr="0095497F">
        <w:rPr>
          <w:lang w:eastAsia="pl-PL"/>
        </w:rPr>
        <w:t xml:space="preserve">nie </w:t>
      </w:r>
      <w:r w:rsidR="00FC1D6A" w:rsidRPr="0095497F">
        <w:rPr>
          <w:lang w:eastAsia="pl-PL"/>
        </w:rPr>
        <w:t>istnieje konieczność</w:t>
      </w:r>
      <w:r w:rsidR="007A04E1" w:rsidRPr="0095497F">
        <w:rPr>
          <w:lang w:eastAsia="pl-PL"/>
        </w:rPr>
        <w:t xml:space="preserve"> przeprowadzeni</w:t>
      </w:r>
      <w:r w:rsidR="00FC1D6A" w:rsidRPr="0095497F">
        <w:rPr>
          <w:lang w:eastAsia="pl-PL"/>
        </w:rPr>
        <w:t>a</w:t>
      </w:r>
      <w:r w:rsidR="007A04E1" w:rsidRPr="0095497F">
        <w:rPr>
          <w:lang w:eastAsia="pl-PL"/>
        </w:rPr>
        <w:t xml:space="preserve"> oceny oddziaływania przedsięwzięcia na środowisko</w:t>
      </w:r>
      <w:r w:rsidR="00FC1D6A" w:rsidRPr="0095497F">
        <w:rPr>
          <w:lang w:eastAsia="pl-PL"/>
        </w:rPr>
        <w:t xml:space="preserve"> ze względu na brak negatywnego wpływu przedsięwzięcia  na możliwość osiągnięcia celów środowiskowych dla jednolitych części wód</w:t>
      </w:r>
      <w:r w:rsidR="00822CB1" w:rsidRPr="0095497F">
        <w:rPr>
          <w:lang w:eastAsia="pl-PL"/>
        </w:rPr>
        <w:t xml:space="preserve">. </w:t>
      </w:r>
      <w:r w:rsidR="00084165" w:rsidRPr="0095497F">
        <w:rPr>
          <w:lang w:eastAsia="pl-PL"/>
        </w:rPr>
        <w:t xml:space="preserve"> </w:t>
      </w:r>
      <w:r w:rsidR="007A04E1" w:rsidRPr="0095497F">
        <w:rPr>
          <w:lang w:eastAsia="pl-PL"/>
        </w:rPr>
        <w:t>W przedmiotowej opinii</w:t>
      </w:r>
      <w:r w:rsidR="007A04E1" w:rsidRPr="0095497F">
        <w:rPr>
          <w:color w:val="000000"/>
          <w:spacing w:val="5"/>
        </w:rPr>
        <w:t xml:space="preserve"> </w:t>
      </w:r>
      <w:bookmarkStart w:id="12" w:name="_Hlk84413597"/>
      <w:r w:rsidR="007A04E1" w:rsidRPr="0095497F">
        <w:rPr>
          <w:color w:val="000000"/>
          <w:spacing w:val="5"/>
        </w:rPr>
        <w:t>Dyrektor Państwowego Gospodarstwa Wodnego Wody Polskie Zarząd Zlewn</w:t>
      </w:r>
      <w:r w:rsidR="00882601" w:rsidRPr="0095497F">
        <w:rPr>
          <w:color w:val="000000"/>
          <w:spacing w:val="5"/>
        </w:rPr>
        <w:t xml:space="preserve">i </w:t>
      </w:r>
      <w:r w:rsidR="007A04E1" w:rsidRPr="0095497F">
        <w:rPr>
          <w:color w:val="000000"/>
          <w:spacing w:val="5"/>
        </w:rPr>
        <w:t>w Lesznie</w:t>
      </w:r>
      <w:bookmarkEnd w:id="12"/>
      <w:r w:rsidR="007A04E1" w:rsidRPr="0095497F">
        <w:rPr>
          <w:lang w:eastAsia="pl-PL"/>
        </w:rPr>
        <w:t xml:space="preserve">  wskazał na konieczność określenia w decyzji o środowiskowych </w:t>
      </w:r>
      <w:r w:rsidR="00E42669" w:rsidRPr="0095497F">
        <w:rPr>
          <w:lang w:eastAsia="pl-PL"/>
        </w:rPr>
        <w:t>uwarunkowaniach</w:t>
      </w:r>
      <w:r w:rsidR="007A04E1" w:rsidRPr="0095497F">
        <w:rPr>
          <w:lang w:eastAsia="pl-PL"/>
        </w:rPr>
        <w:t xml:space="preserve"> następujące wymagania:</w:t>
      </w:r>
    </w:p>
    <w:p w14:paraId="1003BE79" w14:textId="0ED7233B" w:rsidR="00CA0954" w:rsidRPr="00CA0954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CA0954">
        <w:rPr>
          <w:color w:val="000000"/>
        </w:rPr>
        <w:t>Miejsca postoju maszyn i urządzeń budowlanych, utwardzić i uszczelnić oraz wyposażyć             w maty</w:t>
      </w:r>
      <w:r w:rsidRPr="00CA0954">
        <w:rPr>
          <w:color w:val="000000"/>
          <w:lang w:eastAsia="en-US"/>
        </w:rPr>
        <w:t xml:space="preserve"> </w:t>
      </w:r>
      <w:r w:rsidRPr="00CA0954">
        <w:rPr>
          <w:color w:val="000000"/>
        </w:rPr>
        <w:t>sorbujące oraz zapewnić szczelność powierzchni w szczególności w strefach rozładunku</w:t>
      </w:r>
      <w:r w:rsidRPr="00CA0954">
        <w:rPr>
          <w:color w:val="000000"/>
          <w:lang w:eastAsia="en-US"/>
        </w:rPr>
        <w:t xml:space="preserve"> </w:t>
      </w:r>
      <w:r w:rsidRPr="00CA0954">
        <w:rPr>
          <w:color w:val="000000"/>
        </w:rPr>
        <w:t>i magazynowania materiałów budowlanych.</w:t>
      </w:r>
    </w:p>
    <w:p w14:paraId="7AAEF1FC" w14:textId="77777777" w:rsidR="00CA0954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W trakcie prac budowlanych chronić otwarte wykopy przed ich zalaniem oraz przed możliwością przedostania się do nich zanieczyszczeń.</w:t>
      </w:r>
    </w:p>
    <w:p w14:paraId="24863C12" w14:textId="77777777" w:rsidR="00CA0954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</w:rPr>
        <w:t>W przypadku ewentualnego p</w:t>
      </w:r>
      <w:r w:rsidRPr="00D840D2">
        <w:rPr>
          <w:color w:val="000000"/>
        </w:rPr>
        <w:t>rzerwan</w:t>
      </w:r>
      <w:r>
        <w:rPr>
          <w:color w:val="000000"/>
        </w:rPr>
        <w:t>ia</w:t>
      </w:r>
      <w:r w:rsidRPr="00D840D2">
        <w:rPr>
          <w:color w:val="000000"/>
        </w:rPr>
        <w:t xml:space="preserve"> sieci drenarskie należy </w:t>
      </w:r>
      <w:r>
        <w:rPr>
          <w:color w:val="000000"/>
        </w:rPr>
        <w:t xml:space="preserve">je </w:t>
      </w:r>
      <w:r w:rsidRPr="00D840D2">
        <w:rPr>
          <w:color w:val="000000"/>
        </w:rPr>
        <w:t>odbudować</w:t>
      </w:r>
      <w:r>
        <w:rPr>
          <w:color w:val="000000"/>
        </w:rPr>
        <w:t xml:space="preserve">. </w:t>
      </w:r>
      <w:r w:rsidRPr="00D840D2">
        <w:rPr>
          <w:color w:val="000000"/>
        </w:rPr>
        <w:t xml:space="preserve"> </w:t>
      </w:r>
      <w:r>
        <w:rPr>
          <w:color w:val="000000"/>
        </w:rPr>
        <w:t>W tym zakresie należy uzyskać stosowne pozwolenie wodnoprawne lud dokonać zgłoszenia wodnoprawego w zależności od rozmiaru odbudowy</w:t>
      </w:r>
      <w:r w:rsidRPr="00D840D2">
        <w:rPr>
          <w:color w:val="000000"/>
        </w:rPr>
        <w:t>.</w:t>
      </w:r>
    </w:p>
    <w:p w14:paraId="4CBB4B31" w14:textId="77777777" w:rsidR="00CA0954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484069AC" w14:textId="77777777" w:rsidR="00CA0954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lastRenderedPageBreak/>
        <w:t>Odpady gromadzić selektywnie w wydzielonych i przystosowanych do tego miejscach,               w warunkach zabezpieczających przed przedostaniem się do środowiska substancji szkodliwych oraz zapewnić ich regularny odbiór przez uprawnione firmy.</w:t>
      </w:r>
    </w:p>
    <w:p w14:paraId="6A22C146" w14:textId="77777777" w:rsidR="00CA0954" w:rsidRPr="00D840D2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 xml:space="preserve">W przypadku montażu transformatora olejowego wyposażyć stację transformatorową               w szczelną misę mogącą pomieścić 100% zawartości oleju, zapewniającą zatrzymanie wszelkich </w:t>
      </w:r>
      <w:r w:rsidRPr="00D840D2">
        <w:rPr>
          <w:rFonts w:eastAsiaTheme="minorHAnsi"/>
          <w:color w:val="000000"/>
          <w:spacing w:val="-2"/>
          <w:lang w:eastAsia="en-US"/>
        </w:rPr>
        <w:t>wycieków oraz uniemożliwiającą przedostawanie się zanieczyszczeń do środowiska gruntowo-</w:t>
      </w:r>
      <w:r w:rsidRPr="00D840D2">
        <w:rPr>
          <w:rFonts w:eastAsiaTheme="minorHAnsi"/>
          <w:color w:val="000000"/>
          <w:lang w:eastAsia="en-US"/>
        </w:rPr>
        <w:t>wodnego.</w:t>
      </w:r>
    </w:p>
    <w:p w14:paraId="525D99CF" w14:textId="77777777" w:rsidR="00CA0954" w:rsidRPr="00D840D2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spacing w:val="5"/>
          <w:lang w:eastAsia="en-US"/>
        </w:rPr>
        <w:t>W przypadku mycia</w:t>
      </w:r>
      <w:r w:rsidRPr="00D840D2">
        <w:rPr>
          <w:rFonts w:eastAsiaTheme="minorHAnsi"/>
          <w:color w:val="000000"/>
          <w:spacing w:val="5"/>
          <w:lang w:eastAsia="en-US"/>
        </w:rPr>
        <w:t xml:space="preserve"> paneli</w:t>
      </w:r>
      <w:r>
        <w:rPr>
          <w:rFonts w:eastAsiaTheme="minorHAnsi"/>
          <w:color w:val="000000"/>
          <w:spacing w:val="5"/>
          <w:lang w:eastAsia="en-US"/>
        </w:rPr>
        <w:t>, do utrzymania czystości</w:t>
      </w:r>
      <w:r w:rsidRPr="00D840D2">
        <w:rPr>
          <w:rFonts w:eastAsiaTheme="minorHAnsi"/>
          <w:color w:val="000000"/>
          <w:spacing w:val="5"/>
          <w:lang w:eastAsia="en-US"/>
        </w:rPr>
        <w:t xml:space="preserve"> </w:t>
      </w:r>
      <w:r>
        <w:rPr>
          <w:rFonts w:eastAsiaTheme="minorHAnsi"/>
          <w:color w:val="000000"/>
          <w:spacing w:val="5"/>
          <w:lang w:eastAsia="en-US"/>
        </w:rPr>
        <w:t xml:space="preserve"> paneli </w:t>
      </w:r>
      <w:r w:rsidRPr="00D840D2">
        <w:rPr>
          <w:rFonts w:eastAsiaTheme="minorHAnsi"/>
          <w:color w:val="000000"/>
          <w:spacing w:val="5"/>
          <w:lang w:eastAsia="en-US"/>
        </w:rPr>
        <w:t xml:space="preserve">fotowoltaicznych używać wyłącznie czystej wody </w:t>
      </w:r>
      <w:r w:rsidRPr="00D840D2">
        <w:rPr>
          <w:rFonts w:eastAsiaTheme="minorHAnsi"/>
          <w:color w:val="000000"/>
          <w:spacing w:val="-1"/>
          <w:lang w:eastAsia="en-US"/>
        </w:rPr>
        <w:t>(zdemineralizowanej) bez dodatku środków myjących (detergentów</w:t>
      </w:r>
      <w:r>
        <w:rPr>
          <w:rFonts w:eastAsiaTheme="minorHAnsi"/>
          <w:color w:val="000000"/>
          <w:spacing w:val="-1"/>
          <w:lang w:eastAsia="en-US"/>
        </w:rPr>
        <w:t>)</w:t>
      </w:r>
      <w:r w:rsidRPr="00D840D2">
        <w:rPr>
          <w:rFonts w:eastAsiaTheme="minorHAnsi"/>
          <w:color w:val="000000"/>
          <w:spacing w:val="-1"/>
          <w:lang w:eastAsia="en-US"/>
        </w:rPr>
        <w:t>.</w:t>
      </w:r>
    </w:p>
    <w:p w14:paraId="6BE26BF2" w14:textId="77777777" w:rsidR="00CA0954" w:rsidRPr="0022362D" w:rsidRDefault="00CA0954" w:rsidP="00CA095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rFonts w:eastAsiaTheme="minorHAnsi"/>
          <w:color w:val="000000"/>
          <w:lang w:eastAsia="en-US"/>
        </w:rPr>
        <w:t>Wody opadowe lub roztopowe odprowadzać do gruntu w sposób nie powodujący szkód na terenach sąsiednich.</w:t>
      </w:r>
    </w:p>
    <w:p w14:paraId="020877C8" w14:textId="09823316" w:rsidR="00CA0954" w:rsidRPr="00CA0954" w:rsidRDefault="007C7DCD" w:rsidP="00CA0954">
      <w:pPr>
        <w:spacing w:before="108" w:line="276" w:lineRule="auto"/>
        <w:ind w:firstLine="216"/>
        <w:jc w:val="both"/>
        <w:rPr>
          <w:color w:val="000000"/>
          <w:spacing w:val="-1"/>
          <w:lang w:eastAsia="en-US"/>
        </w:rPr>
      </w:pPr>
      <w:r w:rsidRPr="0095497F">
        <w:t xml:space="preserve">Uzasadniając swoje stanowisko </w:t>
      </w:r>
      <w:r w:rsidR="004573FC" w:rsidRPr="0095497F">
        <w:rPr>
          <w:color w:val="000000"/>
          <w:spacing w:val="5"/>
        </w:rPr>
        <w:t>Dyrektor Państwowego Gospodarstwa Wodnego Wody Polskie Zarząd Zlewni w Lesznie</w:t>
      </w:r>
      <w:r w:rsidR="004573FC" w:rsidRPr="0095497F">
        <w:rPr>
          <w:color w:val="000000"/>
        </w:rPr>
        <w:t xml:space="preserve"> </w:t>
      </w:r>
      <w:r w:rsidRPr="0095497F">
        <w:rPr>
          <w:color w:val="000000"/>
        </w:rPr>
        <w:t xml:space="preserve">wskazał, że </w:t>
      </w:r>
      <w:r w:rsidR="00CA0954" w:rsidRPr="00CA0954">
        <w:rPr>
          <w:color w:val="000000"/>
          <w:spacing w:val="-1"/>
        </w:rPr>
        <w:t xml:space="preserve">inwestor planuje zamierzenie pn. „Budowa </w:t>
      </w:r>
      <w:r w:rsidR="00CA0954">
        <w:rPr>
          <w:color w:val="000000"/>
          <w:spacing w:val="-1"/>
        </w:rPr>
        <w:t xml:space="preserve">                        </w:t>
      </w:r>
      <w:r w:rsidR="00CA0954" w:rsidRPr="00CA0954">
        <w:rPr>
          <w:color w:val="000000"/>
          <w:spacing w:val="-1"/>
        </w:rPr>
        <w:t xml:space="preserve">i eksploatacja dwóch farm fotowoltaicznych o mocy do 1 MW każda wraz z niezbędną infrastrukturą techniczną na działkach nr. </w:t>
      </w:r>
      <w:r w:rsidR="00CA0954" w:rsidRPr="00CA0954">
        <w:rPr>
          <w:color w:val="000000"/>
          <w:spacing w:val="-4"/>
        </w:rPr>
        <w:t xml:space="preserve">193/1, 195 i 197/1 obręb Sośnie, gm. Sośnie." Teren działek, na których planuje się lokalizację przedmiotowej </w:t>
      </w:r>
      <w:r w:rsidR="00CA0954" w:rsidRPr="00CA0954">
        <w:rPr>
          <w:color w:val="000000"/>
          <w:spacing w:val="-1"/>
        </w:rPr>
        <w:t xml:space="preserve">inwestycji obejmuje obszar ok. 5,85 ha, przewiduje się, że na potrzeby farm zostanie wykorzystana część </w:t>
      </w:r>
      <w:r w:rsidR="00CA0954" w:rsidRPr="00CA0954">
        <w:rPr>
          <w:color w:val="000000"/>
          <w:spacing w:val="-2"/>
        </w:rPr>
        <w:t xml:space="preserve">działek 193/1, 195 i 197/1 obręb Sośnie, gm. Sośnie, o powierzchni nie przekraczającej 2,66 ha gruntu. Na </w:t>
      </w:r>
      <w:r w:rsidR="00CA0954" w:rsidRPr="00CA0954">
        <w:rPr>
          <w:color w:val="000000"/>
          <w:spacing w:val="-3"/>
        </w:rPr>
        <w:t xml:space="preserve">działkach znajdują się gleby V klasy bonitacyjnej. Teren, na którym planuje się inwestycję, obejmuje grunty </w:t>
      </w:r>
      <w:r w:rsidR="00CA0954" w:rsidRPr="00CA0954">
        <w:rPr>
          <w:color w:val="000000"/>
        </w:rPr>
        <w:t xml:space="preserve">użytkowane rolniczo, a planowane przedsięwzięcie nie wymaga utwardzania terenu. Przyjmuje się, że pojedyncze panele fotowoltaiczne, które zostaną wykorzystane na farmie będą posiadały moc do 750 W. </w:t>
      </w:r>
      <w:r w:rsidR="00CA0954" w:rsidRPr="00CA0954">
        <w:rPr>
          <w:color w:val="000000"/>
          <w:spacing w:val="-2"/>
        </w:rPr>
        <w:t xml:space="preserve">Zakłada się, że dla każdej z dwóch farm fotowoltaicznych liczba użytych paneli fotowoltaicznych nie przekroczy 4000 szt. (do 8000 </w:t>
      </w:r>
      <w:hyperlink r:id="rId8" w:history="1">
        <w:r w:rsidR="00CA0954" w:rsidRPr="001C49E6">
          <w:rPr>
            <w:rStyle w:val="Hipercze"/>
            <w:color w:val="auto"/>
            <w:spacing w:val="-2"/>
          </w:rPr>
          <w:t>szt. na</w:t>
        </w:r>
      </w:hyperlink>
      <w:r w:rsidR="00CA0954" w:rsidRPr="00CA0954">
        <w:rPr>
          <w:color w:val="000000"/>
          <w:spacing w:val="-2"/>
        </w:rPr>
        <w:t xml:space="preserve"> dwie farmy fotowoltaiczne), liczba wykorzystanych inwerterów do 50 szt./farma (do </w:t>
      </w:r>
      <w:r w:rsidR="00CA0954" w:rsidRPr="00CA0954">
        <w:rPr>
          <w:color w:val="000000"/>
          <w:spacing w:val="-5"/>
        </w:rPr>
        <w:t xml:space="preserve">100 </w:t>
      </w:r>
      <w:hyperlink r:id="rId9" w:history="1">
        <w:r w:rsidR="00CA0954" w:rsidRPr="001C49E6">
          <w:rPr>
            <w:rStyle w:val="Hipercze"/>
            <w:color w:val="auto"/>
            <w:spacing w:val="-5"/>
          </w:rPr>
          <w:t>szt. na</w:t>
        </w:r>
      </w:hyperlink>
      <w:r w:rsidR="00CA0954" w:rsidRPr="00CA0954">
        <w:rPr>
          <w:color w:val="000000"/>
          <w:spacing w:val="-5"/>
        </w:rPr>
        <w:t xml:space="preserve"> dwie farmy fotowoltaiczne). Dla przedmiotowej inwestycji planuje się wykorzystanie dwóch stacji </w:t>
      </w:r>
      <w:r w:rsidR="00CA0954" w:rsidRPr="00CA0954">
        <w:rPr>
          <w:color w:val="000000"/>
          <w:spacing w:val="-2"/>
        </w:rPr>
        <w:t xml:space="preserve">transformatorowych — po jednej dla każdej z farm fotowoltaicznych. Połączenie każdej ze stacji do słupa SN </w:t>
      </w:r>
      <w:r w:rsidR="00CA0954" w:rsidRPr="00CA0954">
        <w:rPr>
          <w:color w:val="000000"/>
          <w:spacing w:val="1"/>
        </w:rPr>
        <w:t xml:space="preserve">zostanie wykonane za pomocą doziemnej linii kablowej. Teren farmy pozostanie nieutwardzony (nie wymagający czyszczenia), a same powierzchnie paneli wykonywane są w technologii umożliwiającej </w:t>
      </w:r>
      <w:r w:rsidR="00CA0954" w:rsidRPr="00CA0954">
        <w:rPr>
          <w:color w:val="000000"/>
          <w:spacing w:val="-2"/>
        </w:rPr>
        <w:t xml:space="preserve">spłukiwanie zanieczyszczeń przez deszcz. Jedynie w przypadku wystąpienia długich okresów bez deszczu, </w:t>
      </w:r>
      <w:r w:rsidR="00CA0954" w:rsidRPr="00CA0954">
        <w:rPr>
          <w:color w:val="000000"/>
          <w:spacing w:val="-6"/>
        </w:rPr>
        <w:t xml:space="preserve">przewiduje się konieczność mycia paneli z użyciem wyłącznie samej wody. Mycie to będzie wykonywane przez </w:t>
      </w:r>
      <w:r w:rsidR="00CA0954" w:rsidRPr="00CA0954">
        <w:rPr>
          <w:color w:val="000000"/>
          <w:spacing w:val="-2"/>
        </w:rPr>
        <w:t xml:space="preserve">wyspecjalizowane podmioty, przy użyciu czystej wody dostarczanej na teren inwestycji przez firmę świadczącą </w:t>
      </w:r>
      <w:r w:rsidR="00CA0954" w:rsidRPr="00CA0954">
        <w:rPr>
          <w:color w:val="000000"/>
          <w:spacing w:val="-1"/>
        </w:rPr>
        <w:t>takie usługi (najprawdopodobniej w beczkowozach).</w:t>
      </w:r>
    </w:p>
    <w:p w14:paraId="19E7E9FB" w14:textId="702441D6" w:rsidR="00CA0954" w:rsidRPr="00CA0954" w:rsidRDefault="00CA0954" w:rsidP="00CA0954">
      <w:pPr>
        <w:spacing w:line="276" w:lineRule="auto"/>
        <w:jc w:val="both"/>
        <w:rPr>
          <w:color w:val="000000"/>
          <w:szCs w:val="22"/>
          <w:lang w:eastAsia="en-US"/>
        </w:rPr>
      </w:pPr>
      <w:r w:rsidRPr="00CA0954">
        <w:rPr>
          <w:color w:val="000000"/>
          <w:spacing w:val="-1"/>
        </w:rPr>
        <w:t xml:space="preserve">Odnosząc się do art. 63 ust. 1 pkt 2 lit. I&lt; ustawy </w:t>
      </w:r>
      <w:proofErr w:type="spellStart"/>
      <w:r w:rsidRPr="00CA0954">
        <w:rPr>
          <w:color w:val="000000"/>
          <w:spacing w:val="-1"/>
        </w:rPr>
        <w:t>ooś</w:t>
      </w:r>
      <w:proofErr w:type="spellEnd"/>
      <w:r w:rsidRPr="00CA0954">
        <w:rPr>
          <w:color w:val="000000"/>
          <w:spacing w:val="-1"/>
        </w:rPr>
        <w:t xml:space="preserve">, tut. organ Wód Polskich ustalił co następuje: </w:t>
      </w:r>
      <w:r w:rsidRPr="00CA0954">
        <w:rPr>
          <w:color w:val="000000"/>
          <w:spacing w:val="-2"/>
        </w:rPr>
        <w:t xml:space="preserve">projektowana inwestycja zlokalizowana jest w granicach jednostki planistycznej gospodarowania wodami —jednolitej części wód powierzchniowych (JCWP) — Malinowa Woda o kodzie PLRW60001714289. Zgodnie z </w:t>
      </w:r>
      <w:r w:rsidRPr="00CA0954">
        <w:rPr>
          <w:color w:val="000000"/>
          <w:spacing w:val="-1"/>
        </w:rPr>
        <w:t xml:space="preserve">zapisami Planu gospodarowania wodami na obszarze dorzecza Odry (Dz. U. z 2016 r. poz. 1967) - JCWP </w:t>
      </w:r>
      <w:r w:rsidRPr="00CA0954">
        <w:rPr>
          <w:color w:val="000000"/>
          <w:spacing w:val="8"/>
        </w:rPr>
        <w:t>Malinowa Woda została oceniona jako naturalna część wód (NAT) o złym stanie, niezagrożona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nieosiągnięciem celu środowiskowego, jakim jest dobry stan ekologiczny i dobry stan chemiczny. Dla JCWP nie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określono odstępstwa terminu osiągnięcia celu środowiskowego.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 xml:space="preserve">Przedmiotowy obszar znajduje się w obrębie </w:t>
      </w:r>
      <w:proofErr w:type="spellStart"/>
      <w:r>
        <w:rPr>
          <w:color w:val="000000"/>
        </w:rPr>
        <w:t>JCWPd</w:t>
      </w:r>
      <w:proofErr w:type="spellEnd"/>
      <w:r>
        <w:rPr>
          <w:color w:val="000000"/>
        </w:rPr>
        <w:t xml:space="preserve"> nr 80 o kodzie PLGW600080, która charakteryzuje się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 xml:space="preserve">dobrym stanem ilościowym i dobrym stanem chemicznym. </w:t>
      </w:r>
      <w:proofErr w:type="spellStart"/>
      <w:r>
        <w:rPr>
          <w:color w:val="000000"/>
        </w:rPr>
        <w:t>JCWPd</w:t>
      </w:r>
      <w:proofErr w:type="spellEnd"/>
      <w:r>
        <w:rPr>
          <w:color w:val="000000"/>
        </w:rPr>
        <w:t xml:space="preserve"> została oceniona jako niezagrożona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nieosiągnięciem celu środowiskowego, jakim jest dobry stan ilościowy i chemiczny. Teren inwestycji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zlokalizowany jest w obszarze Głównego Zbiornika Wód Podziemnych (GZWP) nr 303 — Pradolina Barycz —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 xml:space="preserve">Głogów (E). </w:t>
      </w:r>
      <w:r>
        <w:rPr>
          <w:color w:val="000000"/>
        </w:rPr>
        <w:lastRenderedPageBreak/>
        <w:t>Teren inwestycji nie znajduje się w obrębie stref ochronnych ujęć wód podziemnych.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Planowane przedsięwzięcie nie znajduje się na obszarach narażonych na niebezpieczeństwo powodzi.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Po przeanalizowaniu załączonej do wniosku karty informacyjnej przedsięwzięcia, uwzględniając rodzaj,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skalę, lokalizację oraz charakter planowanej inwestycji, która realizowana będzie przy zastosowaniu rozwiązań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minimalizujących wpływ dla środowiska oraz zgodnie z obowiązującymi przepisami prawa, nie przewiduje się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negatywnego wpływu przedmiotowej inwestycji na stan jednolitych części wód podziemnych (</w:t>
      </w:r>
      <w:proofErr w:type="spellStart"/>
      <w:r>
        <w:rPr>
          <w:color w:val="000000"/>
        </w:rPr>
        <w:t>JCWPd</w:t>
      </w:r>
      <w:proofErr w:type="spellEnd"/>
      <w:r>
        <w:rPr>
          <w:color w:val="000000"/>
        </w:rPr>
        <w:t>) i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</w:rPr>
        <w:t>powierzchniowych (JCWP) oraz możliwość osiągnięcia celów środowiskowych.</w:t>
      </w:r>
    </w:p>
    <w:p w14:paraId="2E8EFC4B" w14:textId="7E1636FD" w:rsidR="00570BF3" w:rsidRPr="006B0713" w:rsidRDefault="000F3E3C" w:rsidP="006B0713">
      <w:pPr>
        <w:spacing w:before="108" w:line="276" w:lineRule="auto"/>
        <w:ind w:firstLine="432"/>
        <w:jc w:val="both"/>
        <w:rPr>
          <w:color w:val="000000"/>
          <w:lang w:eastAsia="en-US"/>
        </w:rPr>
      </w:pPr>
      <w:r w:rsidRPr="0095497F">
        <w:rPr>
          <w:rFonts w:eastAsiaTheme="minorHAnsi"/>
          <w:color w:val="000000"/>
          <w:spacing w:val="5"/>
          <w:lang w:eastAsia="en-US"/>
        </w:rPr>
        <w:t xml:space="preserve">Regionalny Dyrektor Ochrony Środowiska </w:t>
      </w:r>
      <w:r w:rsidRPr="0095497F">
        <w:rPr>
          <w:rFonts w:eastAsiaTheme="minorHAnsi"/>
          <w:color w:val="000000"/>
          <w:spacing w:val="2"/>
          <w:lang w:eastAsia="en-US"/>
        </w:rPr>
        <w:t xml:space="preserve"> w Poznaniu pismem z dnia </w:t>
      </w:r>
      <w:r w:rsidRPr="0095497F">
        <w:rPr>
          <w:rFonts w:eastAsiaTheme="minorHAnsi"/>
          <w:color w:val="000000"/>
          <w:spacing w:val="5"/>
          <w:lang w:eastAsia="en-US"/>
        </w:rPr>
        <w:t>WOO-IV.4220.1</w:t>
      </w:r>
      <w:r w:rsidR="00CA0954">
        <w:rPr>
          <w:rFonts w:eastAsiaTheme="minorHAnsi"/>
          <w:color w:val="000000"/>
          <w:spacing w:val="5"/>
          <w:lang w:eastAsia="en-US"/>
        </w:rPr>
        <w:t>599</w:t>
      </w:r>
      <w:r w:rsidRPr="0095497F">
        <w:rPr>
          <w:rFonts w:eastAsiaTheme="minorHAnsi"/>
          <w:color w:val="000000"/>
          <w:spacing w:val="5"/>
          <w:lang w:eastAsia="en-US"/>
        </w:rPr>
        <w:t>.2021.</w:t>
      </w:r>
      <w:r w:rsidR="00CA0954">
        <w:rPr>
          <w:rFonts w:eastAsiaTheme="minorHAnsi"/>
          <w:color w:val="000000"/>
          <w:spacing w:val="5"/>
          <w:lang w:eastAsia="en-US"/>
        </w:rPr>
        <w:t>SK</w:t>
      </w:r>
      <w:r w:rsidR="00484E5B">
        <w:rPr>
          <w:rFonts w:eastAsiaTheme="minorHAnsi"/>
          <w:color w:val="000000"/>
          <w:spacing w:val="5"/>
          <w:lang w:eastAsia="en-US"/>
        </w:rPr>
        <w:t>.2</w:t>
      </w:r>
      <w:r w:rsidRPr="0095497F">
        <w:rPr>
          <w:rFonts w:eastAsiaTheme="minorHAnsi"/>
          <w:color w:val="000000"/>
          <w:spacing w:val="5"/>
          <w:lang w:eastAsia="en-US"/>
        </w:rPr>
        <w:t xml:space="preserve"> z dnia </w:t>
      </w:r>
      <w:r w:rsidR="00CA0954">
        <w:rPr>
          <w:rFonts w:eastAsiaTheme="minorHAnsi"/>
          <w:color w:val="000000"/>
          <w:spacing w:val="5"/>
          <w:lang w:eastAsia="en-US"/>
        </w:rPr>
        <w:t>08</w:t>
      </w:r>
      <w:r w:rsidRPr="0095497F">
        <w:rPr>
          <w:rFonts w:eastAsiaTheme="minorHAnsi"/>
          <w:color w:val="000000"/>
          <w:spacing w:val="5"/>
          <w:lang w:eastAsia="en-US"/>
        </w:rPr>
        <w:t>.</w:t>
      </w:r>
      <w:r w:rsidR="00CA0954">
        <w:rPr>
          <w:rFonts w:eastAsiaTheme="minorHAnsi"/>
          <w:color w:val="000000"/>
          <w:spacing w:val="5"/>
          <w:lang w:eastAsia="en-US"/>
        </w:rPr>
        <w:t>11</w:t>
      </w:r>
      <w:r w:rsidRPr="0095497F">
        <w:rPr>
          <w:rFonts w:eastAsiaTheme="minorHAnsi"/>
          <w:color w:val="000000"/>
          <w:spacing w:val="5"/>
          <w:lang w:eastAsia="en-US"/>
        </w:rPr>
        <w:t xml:space="preserve">.2021 r. ( data wpływu do Urzędu Gminy Sośnie) </w:t>
      </w:r>
      <w:r w:rsidR="00AF303C" w:rsidRPr="0095497F">
        <w:rPr>
          <w:rFonts w:eastAsiaTheme="minorHAnsi"/>
          <w:color w:val="000000" w:themeColor="text1"/>
          <w:spacing w:val="10"/>
          <w:lang w:eastAsia="en-US"/>
        </w:rPr>
        <w:t xml:space="preserve">wyraził opinię </w:t>
      </w:r>
      <w:r w:rsidR="00AF303C" w:rsidRPr="0095497F">
        <w:rPr>
          <w:rFonts w:eastAsiaTheme="minorHAnsi"/>
          <w:color w:val="000000" w:themeColor="text1"/>
          <w:spacing w:val="5"/>
          <w:lang w:eastAsia="en-US"/>
        </w:rPr>
        <w:t xml:space="preserve">dla </w:t>
      </w:r>
      <w:r w:rsidR="00AF303C" w:rsidRPr="0095497F">
        <w:rPr>
          <w:rFonts w:eastAsiaTheme="minorHAnsi"/>
          <w:color w:val="000000" w:themeColor="text1"/>
          <w:lang w:eastAsia="pl-PL"/>
        </w:rPr>
        <w:t xml:space="preserve"> przedsięwzięcia pod nazwą</w:t>
      </w:r>
      <w:r w:rsidR="006B0713">
        <w:rPr>
          <w:rFonts w:eastAsiaTheme="minorHAnsi"/>
          <w:color w:val="000000" w:themeColor="text1"/>
          <w:lang w:eastAsia="pl-PL"/>
        </w:rPr>
        <w:t xml:space="preserve">: </w:t>
      </w:r>
      <w:r w:rsidR="006B0713" w:rsidRPr="000B5AF0">
        <w:rPr>
          <w:rFonts w:eastAsia="SimSun"/>
          <w:kern w:val="3"/>
          <w:lang w:eastAsia="zh-CN" w:bidi="hi-IN"/>
        </w:rPr>
        <w:t>„Budowa i eksploatacja dwóch farm fotowoltaicznych  o mocy do 1 MW każda wraz  z niezbędną infrastrukturą techniczną na działkach nr 193/1, 195 i 197/1 obręb Sośnie, gm. Sośnie”</w:t>
      </w:r>
      <w:r w:rsidR="006B0713">
        <w:rPr>
          <w:rFonts w:eastAsia="SimSun"/>
          <w:kern w:val="3"/>
          <w:lang w:eastAsia="zh-CN" w:bidi="hi-IN"/>
        </w:rPr>
        <w:t xml:space="preserve"> </w:t>
      </w:r>
      <w:r w:rsidR="00AF303C" w:rsidRPr="0095497F">
        <w:rPr>
          <w:rFonts w:eastAsiaTheme="minorHAnsi"/>
          <w:lang w:eastAsia="pl-PL"/>
        </w:rPr>
        <w:t xml:space="preserve">nie </w:t>
      </w:r>
      <w:r w:rsidR="00570BF3">
        <w:rPr>
          <w:rFonts w:eastAsiaTheme="minorHAnsi"/>
          <w:lang w:eastAsia="pl-PL"/>
        </w:rPr>
        <w:t xml:space="preserve">ma potrzeby </w:t>
      </w:r>
      <w:r w:rsidR="00AF303C" w:rsidRPr="0095497F">
        <w:rPr>
          <w:rFonts w:eastAsiaTheme="minorHAnsi"/>
          <w:lang w:eastAsia="pl-PL"/>
        </w:rPr>
        <w:t xml:space="preserve">  przeprowadzenia oceny oddziaływania przedsięwzięcia na środowisko</w:t>
      </w:r>
      <w:r w:rsidR="006B0713">
        <w:rPr>
          <w:rFonts w:eastAsiaTheme="minorHAnsi"/>
          <w:lang w:eastAsia="pl-PL"/>
        </w:rPr>
        <w:t>.</w:t>
      </w:r>
      <w:r w:rsidR="00AF303C" w:rsidRPr="0095497F">
        <w:rPr>
          <w:rFonts w:eastAsiaTheme="minorHAnsi"/>
          <w:lang w:eastAsia="pl-PL"/>
        </w:rPr>
        <w:t xml:space="preserve"> </w:t>
      </w:r>
    </w:p>
    <w:p w14:paraId="666D2EE3" w14:textId="5EBBB87C" w:rsidR="006B0713" w:rsidRPr="006B0713" w:rsidRDefault="00193678" w:rsidP="001C49E6">
      <w:pPr>
        <w:spacing w:before="180" w:line="276" w:lineRule="auto"/>
        <w:ind w:right="72" w:firstLine="360"/>
        <w:jc w:val="both"/>
        <w:rPr>
          <w:color w:val="000000"/>
          <w:spacing w:val="4"/>
          <w:lang w:eastAsia="en-US"/>
        </w:rPr>
      </w:pPr>
      <w:r w:rsidRPr="0095497F">
        <w:rPr>
          <w:color w:val="000000"/>
        </w:rPr>
        <w:t>Regionalny Dyrektor</w:t>
      </w:r>
      <w:r w:rsidR="001D4AA0" w:rsidRPr="0095497F">
        <w:rPr>
          <w:color w:val="000000"/>
        </w:rPr>
        <w:t xml:space="preserve"> </w:t>
      </w:r>
      <w:r w:rsidR="001D4AA0" w:rsidRPr="0095497F">
        <w:rPr>
          <w:rFonts w:eastAsiaTheme="minorHAnsi"/>
          <w:color w:val="000000"/>
          <w:spacing w:val="5"/>
          <w:lang w:eastAsia="en-US"/>
        </w:rPr>
        <w:t xml:space="preserve">Ochrony Środowiska </w:t>
      </w:r>
      <w:r w:rsidR="001D4AA0" w:rsidRPr="0095497F">
        <w:rPr>
          <w:rFonts w:eastAsiaTheme="minorHAnsi"/>
          <w:color w:val="000000"/>
          <w:spacing w:val="2"/>
          <w:lang w:eastAsia="en-US"/>
        </w:rPr>
        <w:t xml:space="preserve"> w Poznaniu</w:t>
      </w:r>
      <w:r w:rsidRPr="0095497F">
        <w:rPr>
          <w:color w:val="000000"/>
        </w:rPr>
        <w:t xml:space="preserve"> </w:t>
      </w:r>
      <w:r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6B0713" w:rsidRPr="006B0713">
        <w:rPr>
          <w:color w:val="000000"/>
          <w:spacing w:val="4"/>
        </w:rPr>
        <w:t xml:space="preserve">biorąc pod uwagę kryteria wymienione w art. 63 ust. 1 ustawy z dnia 3 października </w:t>
      </w:r>
      <w:r w:rsidR="006B0713" w:rsidRPr="006B0713">
        <w:rPr>
          <w:color w:val="000000"/>
          <w:spacing w:val="3"/>
        </w:rPr>
        <w:t xml:space="preserve">2008 r. o udostępnianiu informacji o środowisku i jego ochronie, udziale społeczeństwa w ochronie środowiska oraz o ocenach oddziaływania na środowisko (Dz. U. z 2021 r. poz. 247 </w:t>
      </w:r>
      <w:r w:rsidR="006B0713" w:rsidRPr="006B0713">
        <w:rPr>
          <w:color w:val="000000"/>
          <w:spacing w:val="4"/>
        </w:rPr>
        <w:t xml:space="preserve">z </w:t>
      </w:r>
      <w:hyperlink r:id="rId10" w:history="1">
        <w:r w:rsidR="006B0713" w:rsidRPr="001C49E6">
          <w:rPr>
            <w:rStyle w:val="Hipercze"/>
            <w:color w:val="auto"/>
            <w:spacing w:val="4"/>
          </w:rPr>
          <w:t>późn. zm</w:t>
        </w:r>
      </w:hyperlink>
      <w:r w:rsidR="006B0713" w:rsidRPr="006B0713">
        <w:rPr>
          <w:color w:val="000000"/>
          <w:spacing w:val="4"/>
        </w:rPr>
        <w:t xml:space="preserve">.), dalej ustawy </w:t>
      </w:r>
      <w:proofErr w:type="spellStart"/>
      <w:r w:rsidR="006B0713" w:rsidRPr="006B0713">
        <w:rPr>
          <w:color w:val="000000"/>
          <w:spacing w:val="4"/>
        </w:rPr>
        <w:t>ooś</w:t>
      </w:r>
      <w:proofErr w:type="spellEnd"/>
      <w:r w:rsidR="006B0713" w:rsidRPr="006B0713">
        <w:rPr>
          <w:color w:val="000000"/>
          <w:spacing w:val="4"/>
        </w:rPr>
        <w:t xml:space="preserve">, przeanalizowano: rodzaj, cechy i skalę przedsięwzięcia, </w:t>
      </w:r>
      <w:r w:rsidR="006B0713" w:rsidRPr="006B0713">
        <w:rPr>
          <w:color w:val="000000"/>
          <w:spacing w:val="16"/>
        </w:rPr>
        <w:t xml:space="preserve">wielkość zajmowanego terenu, zakres robót związanych z jego realizacją, </w:t>
      </w:r>
      <w:r w:rsidR="006B0713" w:rsidRPr="006B0713">
        <w:rPr>
          <w:color w:val="000000"/>
          <w:spacing w:val="6"/>
        </w:rPr>
        <w:t xml:space="preserve">prawdopodobieństwo, czas trwania, zasięg oddziaływania, możliwości ograniczenia </w:t>
      </w:r>
      <w:r w:rsidR="006B0713" w:rsidRPr="006B0713">
        <w:rPr>
          <w:color w:val="000000"/>
          <w:spacing w:val="2"/>
        </w:rPr>
        <w:t xml:space="preserve">oddziaływania oraz odwracalność oddziaływania, powiązania z innymi przedsięwzięciami, a także wykorzystanie zasobów naturalnych, różnorodność biologiczną, emisję i uciążliwości </w:t>
      </w:r>
      <w:r w:rsidR="006B0713" w:rsidRPr="006B0713">
        <w:rPr>
          <w:color w:val="000000"/>
          <w:spacing w:val="1"/>
        </w:rPr>
        <w:t xml:space="preserve">związane z eksploatacją przedsięwzięcia, gęstość zaludnienia wokół przedsięwzięcia oraz </w:t>
      </w:r>
      <w:r w:rsidR="006B0713" w:rsidRPr="006B0713">
        <w:rPr>
          <w:color w:val="000000"/>
          <w:spacing w:val="4"/>
        </w:rPr>
        <w:t xml:space="preserve">usytuowanie przedsięwzięcia względem obszarów wymagających specjalnej ochrony ze </w:t>
      </w:r>
      <w:r w:rsidR="006B0713" w:rsidRPr="006B0713">
        <w:rPr>
          <w:color w:val="000000"/>
          <w:spacing w:val="3"/>
        </w:rPr>
        <w:t xml:space="preserve">względu na występowanie gatunków roślin, grzybów i zwierząt, ich siedlisk lub siedlisk </w:t>
      </w:r>
      <w:r w:rsidR="006B0713" w:rsidRPr="006B0713">
        <w:rPr>
          <w:color w:val="000000"/>
          <w:spacing w:val="2"/>
        </w:rPr>
        <w:t>przyrodniczych objętych ochroną, w tym obszarów Natura 2000.</w:t>
      </w:r>
      <w:r w:rsidR="006B0713">
        <w:rPr>
          <w:color w:val="000000"/>
          <w:spacing w:val="4"/>
          <w:lang w:eastAsia="en-US"/>
        </w:rPr>
        <w:t xml:space="preserve"> </w:t>
      </w:r>
      <w:r w:rsidR="006B0713" w:rsidRPr="006B0713">
        <w:rPr>
          <w:color w:val="000000"/>
          <w:spacing w:val="2"/>
        </w:rPr>
        <w:t xml:space="preserve">Odnosząc się do art. 63 ust. 1 pkt 1 lit. a ustawy </w:t>
      </w:r>
      <w:proofErr w:type="spellStart"/>
      <w:r w:rsidR="006B0713" w:rsidRPr="006B0713">
        <w:rPr>
          <w:color w:val="000000"/>
          <w:spacing w:val="2"/>
        </w:rPr>
        <w:t>ooś</w:t>
      </w:r>
      <w:proofErr w:type="spellEnd"/>
      <w:r w:rsidR="006B0713" w:rsidRPr="006B0713">
        <w:rPr>
          <w:color w:val="000000"/>
          <w:spacing w:val="2"/>
        </w:rPr>
        <w:t xml:space="preserve">, na podstawie zgromadzonych dokumentów stwierdzono, że dla przedmiotowego przedsięwzięcia Wnioskodawca uzyskał decyzję o środowiskowych uwarunkowaniach wydaną przez Wójta Gminy Sośnie z dnia 18 grudnia 2013 r., znak: OS.6220.10.2013. Planowane przedsięwzięcie obejmuje budowę </w:t>
      </w:r>
      <w:r w:rsidR="00B46510">
        <w:rPr>
          <w:color w:val="000000"/>
          <w:spacing w:val="2"/>
        </w:rPr>
        <w:t xml:space="preserve">                         </w:t>
      </w:r>
      <w:r w:rsidR="006B0713" w:rsidRPr="006B0713">
        <w:rPr>
          <w:color w:val="000000"/>
          <w:spacing w:val="2"/>
        </w:rPr>
        <w:t xml:space="preserve">i </w:t>
      </w:r>
      <w:r w:rsidR="006B0713" w:rsidRPr="006B0713">
        <w:rPr>
          <w:color w:val="000000"/>
          <w:spacing w:val="5"/>
        </w:rPr>
        <w:t xml:space="preserve">eksploatację dwóch farm fotowoltaicznych o mocy do 1 MW każda wraz z niezbędną </w:t>
      </w:r>
      <w:r w:rsidR="006B0713" w:rsidRPr="006B0713">
        <w:rPr>
          <w:color w:val="000000"/>
          <w:spacing w:val="3"/>
        </w:rPr>
        <w:t xml:space="preserve">infrastrukturą techniczną na działkach nr 193/1, 195 i 197/1 obręb Sośnie, gmina Sośnie. </w:t>
      </w:r>
      <w:r w:rsidR="00B46510">
        <w:rPr>
          <w:color w:val="000000"/>
          <w:spacing w:val="3"/>
        </w:rPr>
        <w:t xml:space="preserve">                 </w:t>
      </w:r>
      <w:r w:rsidR="006B0713" w:rsidRPr="006B0713">
        <w:rPr>
          <w:color w:val="000000"/>
          <w:spacing w:val="3"/>
        </w:rPr>
        <w:t xml:space="preserve">Z </w:t>
      </w:r>
      <w:r w:rsidR="006B0713" w:rsidRPr="006B0713">
        <w:rPr>
          <w:color w:val="000000"/>
          <w:spacing w:val="1"/>
        </w:rPr>
        <w:t xml:space="preserve">treści złożonej dokumentacji wynika, że wniosek podejmującego realizację przedsięwzięcia </w:t>
      </w:r>
      <w:r w:rsidR="00B46510">
        <w:rPr>
          <w:color w:val="000000"/>
          <w:spacing w:val="1"/>
        </w:rPr>
        <w:t xml:space="preserve">           </w:t>
      </w:r>
      <w:r w:rsidR="006B0713" w:rsidRPr="006B0713">
        <w:rPr>
          <w:color w:val="000000"/>
          <w:spacing w:val="1"/>
        </w:rPr>
        <w:t xml:space="preserve">o </w:t>
      </w:r>
      <w:r w:rsidR="006B0713" w:rsidRPr="006B0713">
        <w:rPr>
          <w:color w:val="000000"/>
          <w:spacing w:val="4"/>
        </w:rPr>
        <w:t xml:space="preserve">zmianę decyzji o środowiskowych uwarunkowaniach wydanej przez Wójta Gminy Sośnie </w:t>
      </w:r>
      <w:r w:rsidR="00B46510">
        <w:rPr>
          <w:color w:val="000000"/>
          <w:spacing w:val="4"/>
        </w:rPr>
        <w:t xml:space="preserve">   </w:t>
      </w:r>
      <w:r w:rsidR="006B0713" w:rsidRPr="006B0713">
        <w:rPr>
          <w:color w:val="000000"/>
          <w:spacing w:val="4"/>
        </w:rPr>
        <w:t xml:space="preserve">z 18 grudnia 2013 r., znak: OS.6220.10.2013 obejmuje zmianę nazwy zadania z: Budowa </w:t>
      </w:r>
      <w:r w:rsidR="006B0713" w:rsidRPr="006B0713">
        <w:rPr>
          <w:color w:val="000000"/>
          <w:spacing w:val="9"/>
        </w:rPr>
        <w:t xml:space="preserve">elektrowni fotowoltaicznej o mocy do 2 MW, linii SN wraz z kablami sterowania </w:t>
      </w:r>
      <w:r w:rsidR="00B46510">
        <w:rPr>
          <w:color w:val="000000"/>
          <w:spacing w:val="9"/>
        </w:rPr>
        <w:t xml:space="preserve">                        </w:t>
      </w:r>
      <w:r w:rsidR="006B0713" w:rsidRPr="006B0713">
        <w:rPr>
          <w:color w:val="000000"/>
          <w:spacing w:val="9"/>
        </w:rPr>
        <w:t xml:space="preserve">i </w:t>
      </w:r>
      <w:r w:rsidR="006B0713" w:rsidRPr="006B0713">
        <w:rPr>
          <w:color w:val="000000"/>
          <w:spacing w:val="3"/>
        </w:rPr>
        <w:t xml:space="preserve">telekomunikacyjnymi, dróg wewnętrznych oraz niezbędnych urządzeń elektroenergetycznych </w:t>
      </w:r>
      <w:r w:rsidR="006B0713" w:rsidRPr="006B0713">
        <w:rPr>
          <w:color w:val="000000"/>
          <w:spacing w:val="2"/>
        </w:rPr>
        <w:t xml:space="preserve">na działkach nr 193/1, 195 i 197/1 obręb Sośnie, gmina Sośnie" na „Budowa i eksploatacja </w:t>
      </w:r>
      <w:r w:rsidR="006B0713" w:rsidRPr="006B0713">
        <w:rPr>
          <w:color w:val="000000"/>
          <w:spacing w:val="5"/>
        </w:rPr>
        <w:t xml:space="preserve">dwóch farm fotowoltaicznych o mocy do 1 MW każda wraz z niezbędną infrastrukturą </w:t>
      </w:r>
      <w:r w:rsidR="006B0713" w:rsidRPr="006B0713">
        <w:rPr>
          <w:color w:val="000000"/>
          <w:spacing w:val="1"/>
        </w:rPr>
        <w:t xml:space="preserve">techniczną na działkach nr 193/1, 195 i 197/1 obręb Sośnie, gmina Sośnie", zmianę mocy </w:t>
      </w:r>
      <w:r w:rsidR="006B0713" w:rsidRPr="006B0713">
        <w:rPr>
          <w:color w:val="000000"/>
          <w:spacing w:val="3"/>
        </w:rPr>
        <w:t xml:space="preserve">pojedynczego panela z max. 250 W do max. 750 W, zmianę liczby stacji transformatorowych </w:t>
      </w:r>
      <w:r w:rsidR="006B0713" w:rsidRPr="006B0713">
        <w:rPr>
          <w:color w:val="000000"/>
          <w:spacing w:val="9"/>
        </w:rPr>
        <w:t xml:space="preserve">z 1 sztuki do 2 sztuk, tj. po jednej dla każdej z farm fotowoltaicznych. Pozostałe </w:t>
      </w:r>
      <w:r w:rsidR="006B0713" w:rsidRPr="006B0713">
        <w:rPr>
          <w:color w:val="000000"/>
        </w:rPr>
        <w:t>uwarunkowania decyzji o środowiskowych uwarunkowaniach wydanej przez Wójta Gminy Sośnie z 18 grudnia 2013 r., znak: OS.6220.10.2013 pozostają bez zmian.</w:t>
      </w:r>
    </w:p>
    <w:p w14:paraId="14851479" w14:textId="6047DD14" w:rsidR="00B46510" w:rsidRPr="00B46510" w:rsidRDefault="006B0713" w:rsidP="001C49E6">
      <w:pPr>
        <w:spacing w:line="276" w:lineRule="auto"/>
        <w:ind w:right="72"/>
        <w:jc w:val="both"/>
        <w:rPr>
          <w:rFonts w:eastAsia="Calibri"/>
          <w:color w:val="000000"/>
          <w:spacing w:val="4"/>
          <w:lang w:eastAsia="en-US"/>
        </w:rPr>
      </w:pPr>
      <w:r w:rsidRPr="006B0713">
        <w:rPr>
          <w:color w:val="000000"/>
          <w:spacing w:val="4"/>
        </w:rPr>
        <w:lastRenderedPageBreak/>
        <w:t xml:space="preserve">Analiza wpływu przedmiotowego przedsięwzięcia na środowisko została już dokonana </w:t>
      </w:r>
      <w:r w:rsidR="00B46510">
        <w:rPr>
          <w:color w:val="000000"/>
          <w:spacing w:val="4"/>
        </w:rPr>
        <w:t xml:space="preserve">              </w:t>
      </w:r>
      <w:r w:rsidRPr="006B0713">
        <w:rPr>
          <w:color w:val="000000"/>
          <w:spacing w:val="3"/>
        </w:rPr>
        <w:t xml:space="preserve">w toku prowadzonego postępowania w sprawie wydania ww. decyzji o środowiskowych </w:t>
      </w:r>
      <w:r w:rsidRPr="006B0713">
        <w:rPr>
          <w:color w:val="000000"/>
          <w:spacing w:val="6"/>
        </w:rPr>
        <w:t xml:space="preserve">uwarunkowaniach. Na podstawie dokumentacji stwierdzono, że planowane zmiany </w:t>
      </w:r>
      <w:r w:rsidR="00B46510">
        <w:rPr>
          <w:color w:val="000000"/>
          <w:spacing w:val="6"/>
        </w:rPr>
        <w:t xml:space="preserve">                     </w:t>
      </w:r>
      <w:r w:rsidRPr="006B0713">
        <w:rPr>
          <w:color w:val="000000"/>
          <w:spacing w:val="6"/>
        </w:rPr>
        <w:t xml:space="preserve">w </w:t>
      </w:r>
      <w:r w:rsidRPr="006B0713">
        <w:rPr>
          <w:color w:val="000000"/>
          <w:spacing w:val="2"/>
        </w:rPr>
        <w:t xml:space="preserve">realizacji przedsięwzięcia nie będą powodować znacząco negatywnego oddziaływania na </w:t>
      </w:r>
      <w:r w:rsidRPr="006B0713">
        <w:rPr>
          <w:color w:val="000000"/>
          <w:spacing w:val="3"/>
        </w:rPr>
        <w:t xml:space="preserve">środowisko. Nie przewiduje się istotnych zmian w zakresie emisji substancji i energii do </w:t>
      </w:r>
      <w:r w:rsidRPr="006B0713">
        <w:rPr>
          <w:color w:val="000000"/>
          <w:spacing w:val="8"/>
        </w:rPr>
        <w:t xml:space="preserve">środowiska w związku z planowanymi zmianami, w trakcie realizacji i eksploatacji </w:t>
      </w:r>
      <w:r w:rsidRPr="006B0713">
        <w:rPr>
          <w:color w:val="000000"/>
          <w:spacing w:val="2"/>
        </w:rPr>
        <w:t>planowanego przedsięwzięcia.</w:t>
      </w:r>
      <w:r w:rsidR="00B46510">
        <w:rPr>
          <w:color w:val="000000"/>
          <w:spacing w:val="4"/>
        </w:rPr>
        <w:t xml:space="preserve"> </w:t>
      </w:r>
      <w:r w:rsidRPr="006B0713">
        <w:rPr>
          <w:color w:val="000000"/>
          <w:spacing w:val="7"/>
        </w:rPr>
        <w:t xml:space="preserve">Odnosząc się do art. 63 ust. 1 pkt 3 lit. a i lit. c ustawy </w:t>
      </w:r>
      <w:proofErr w:type="spellStart"/>
      <w:r w:rsidRPr="006B0713">
        <w:rPr>
          <w:color w:val="000000"/>
          <w:spacing w:val="7"/>
        </w:rPr>
        <w:t>ooś</w:t>
      </w:r>
      <w:proofErr w:type="spellEnd"/>
      <w:r w:rsidRPr="006B0713">
        <w:rPr>
          <w:color w:val="000000"/>
          <w:spacing w:val="7"/>
        </w:rPr>
        <w:t>, z informacji zawartych</w:t>
      </w:r>
      <w:r w:rsidR="00B46510">
        <w:rPr>
          <w:color w:val="000000"/>
          <w:spacing w:val="7"/>
        </w:rPr>
        <w:t xml:space="preserve"> </w:t>
      </w:r>
      <w:r w:rsidRPr="006B0713">
        <w:rPr>
          <w:color w:val="000000"/>
          <w:spacing w:val="4"/>
        </w:rPr>
        <w:t xml:space="preserve">w dokumentacji wynika, że w trakcie etapu eksploatacji przedsięwzięcia emisja hałasu </w:t>
      </w:r>
      <w:r w:rsidRPr="006B0713">
        <w:rPr>
          <w:color w:val="000000"/>
          <w:spacing w:val="5"/>
        </w:rPr>
        <w:t xml:space="preserve">pochodzić będzie od stacji transformatorowych i inwerterów. Transformatory zostaną </w:t>
      </w:r>
      <w:r w:rsidRPr="006B0713">
        <w:rPr>
          <w:color w:val="000000"/>
        </w:rPr>
        <w:t xml:space="preserve">posadowione w kontenerowych stacjach transformatorowych, które nie będą wyposażone w </w:t>
      </w:r>
      <w:r w:rsidRPr="006B0713">
        <w:rPr>
          <w:color w:val="000000"/>
          <w:spacing w:val="6"/>
        </w:rPr>
        <w:t xml:space="preserve">dodatkowy system wentylatorów do chłodzenia stacji. Z </w:t>
      </w:r>
      <w:proofErr w:type="spellStart"/>
      <w:r w:rsidRPr="006B0713">
        <w:rPr>
          <w:color w:val="000000"/>
          <w:spacing w:val="6"/>
        </w:rPr>
        <w:t>k.i.p</w:t>
      </w:r>
      <w:proofErr w:type="spellEnd"/>
      <w:r w:rsidRPr="006B0713">
        <w:rPr>
          <w:color w:val="000000"/>
          <w:spacing w:val="6"/>
        </w:rPr>
        <w:t>. wynika, że poziom hałasu</w:t>
      </w:r>
      <w:r w:rsidR="00B46510">
        <w:rPr>
          <w:color w:val="000000"/>
          <w:spacing w:val="6"/>
        </w:rPr>
        <w:t xml:space="preserve"> </w:t>
      </w:r>
      <w:r w:rsidR="00B46510" w:rsidRPr="00B46510">
        <w:rPr>
          <w:rFonts w:eastAsia="Calibri"/>
          <w:color w:val="000000"/>
          <w:spacing w:val="4"/>
          <w:lang w:eastAsia="en-US"/>
        </w:rPr>
        <w:t xml:space="preserve">stacji transformatorowej w odległości 1 m od urządzenia osiągnie do 45 </w:t>
      </w:r>
      <w:proofErr w:type="spellStart"/>
      <w:r w:rsidR="00B46510" w:rsidRPr="00B46510">
        <w:rPr>
          <w:rFonts w:eastAsia="Calibri"/>
          <w:color w:val="000000"/>
          <w:spacing w:val="4"/>
          <w:lang w:eastAsia="en-US"/>
        </w:rPr>
        <w:t>dB</w:t>
      </w:r>
      <w:proofErr w:type="spellEnd"/>
      <w:r w:rsidR="00B46510" w:rsidRPr="00B46510">
        <w:rPr>
          <w:rFonts w:eastAsia="Calibri"/>
          <w:color w:val="000000"/>
          <w:spacing w:val="4"/>
          <w:lang w:eastAsia="en-US"/>
        </w:rPr>
        <w:t xml:space="preserve">, co gwarantuje, </w:t>
      </w:r>
      <w:r w:rsidR="00B46510" w:rsidRPr="00B46510">
        <w:rPr>
          <w:rFonts w:eastAsia="Calibri"/>
          <w:color w:val="000000"/>
          <w:lang w:eastAsia="en-US"/>
        </w:rPr>
        <w:t xml:space="preserve">że nie będą one powodowały przekroczeń dopuszczalnych poziomów hałasu na najbliższych </w:t>
      </w:r>
      <w:r w:rsidR="00B46510" w:rsidRPr="00B46510">
        <w:rPr>
          <w:rFonts w:eastAsia="Calibri"/>
          <w:color w:val="000000"/>
          <w:spacing w:val="3"/>
          <w:lang w:eastAsia="en-US"/>
        </w:rPr>
        <w:t xml:space="preserve">terenach chronionych akustycznie Z ogólnodostępnych danych przestrzennych oraz </w:t>
      </w:r>
      <w:proofErr w:type="spellStart"/>
      <w:r w:rsidR="00B46510" w:rsidRPr="00B46510">
        <w:rPr>
          <w:rFonts w:eastAsia="Calibri"/>
          <w:color w:val="000000"/>
          <w:spacing w:val="3"/>
          <w:lang w:eastAsia="en-US"/>
        </w:rPr>
        <w:t>k.i.p</w:t>
      </w:r>
      <w:proofErr w:type="spellEnd"/>
      <w:r w:rsidR="00B46510" w:rsidRPr="00B46510">
        <w:rPr>
          <w:rFonts w:eastAsia="Calibri"/>
          <w:color w:val="000000"/>
          <w:spacing w:val="3"/>
          <w:lang w:eastAsia="en-US"/>
        </w:rPr>
        <w:t xml:space="preserve">. </w:t>
      </w:r>
      <w:r w:rsidR="00B46510" w:rsidRPr="00B46510">
        <w:rPr>
          <w:rFonts w:eastAsia="Calibri"/>
          <w:color w:val="000000"/>
          <w:spacing w:val="2"/>
          <w:lang w:eastAsia="en-US"/>
        </w:rPr>
        <w:t xml:space="preserve">wynika, że najbliższe tereny chronione akustycznie znajdują się w odległości około 55 m od </w:t>
      </w:r>
      <w:r w:rsidR="00B46510" w:rsidRPr="00B46510">
        <w:rPr>
          <w:rFonts w:eastAsia="Calibri"/>
          <w:color w:val="000000"/>
          <w:spacing w:val="5"/>
          <w:lang w:eastAsia="en-US"/>
        </w:rPr>
        <w:t xml:space="preserve">obszaru inwestycji. Biorąc powyższe pod uwagę, w szczególności cechy i parametry przedsięwzięcia, niewielką skalę zmian, nie przewiduje się wystąpienia przekroczeń </w:t>
      </w:r>
      <w:r w:rsidR="00B46510" w:rsidRPr="00B46510">
        <w:rPr>
          <w:rFonts w:eastAsia="Calibri"/>
          <w:color w:val="000000"/>
          <w:lang w:eastAsia="en-US"/>
        </w:rPr>
        <w:t xml:space="preserve">dopuszczalnych poziomów hałasu i pól elektromagnetycznych w środowisku, określonych w </w:t>
      </w:r>
      <w:r w:rsidR="00B46510" w:rsidRPr="00B46510">
        <w:rPr>
          <w:rFonts w:eastAsia="Calibri"/>
          <w:color w:val="000000"/>
          <w:spacing w:val="2"/>
          <w:lang w:eastAsia="en-US"/>
        </w:rPr>
        <w:t>przepisach szczegółowych.</w:t>
      </w:r>
      <w:r w:rsidR="00B46510">
        <w:rPr>
          <w:rFonts w:eastAsia="Calibri"/>
          <w:color w:val="000000"/>
          <w:spacing w:val="4"/>
          <w:lang w:eastAsia="en-US"/>
        </w:rPr>
        <w:t xml:space="preserve"> </w:t>
      </w:r>
      <w:r w:rsidR="00B46510" w:rsidRPr="00B46510">
        <w:rPr>
          <w:rFonts w:eastAsia="Calibri"/>
          <w:color w:val="000000"/>
          <w:spacing w:val="7"/>
          <w:lang w:eastAsia="en-US"/>
        </w:rPr>
        <w:t xml:space="preserve">Uwzględniając przepisy art. 63 ust. 1 pkt 1 lit. b oraz pkt 3 lit. f ustawy </w:t>
      </w:r>
      <w:proofErr w:type="spellStart"/>
      <w:r w:rsidR="00B46510" w:rsidRPr="00B46510">
        <w:rPr>
          <w:rFonts w:eastAsia="Calibri"/>
          <w:color w:val="000000"/>
          <w:spacing w:val="7"/>
          <w:lang w:eastAsia="en-US"/>
        </w:rPr>
        <w:t>ooś</w:t>
      </w:r>
      <w:proofErr w:type="spellEnd"/>
      <w:r w:rsidR="00B46510" w:rsidRPr="00B46510">
        <w:rPr>
          <w:rFonts w:eastAsia="Calibri"/>
          <w:color w:val="000000"/>
          <w:spacing w:val="7"/>
          <w:lang w:eastAsia="en-US"/>
        </w:rPr>
        <w:t xml:space="preserve"> z </w:t>
      </w:r>
      <w:r w:rsidR="00B46510" w:rsidRPr="00B46510">
        <w:rPr>
          <w:rFonts w:eastAsia="Calibri"/>
          <w:color w:val="000000"/>
          <w:spacing w:val="5"/>
          <w:lang w:eastAsia="en-US"/>
        </w:rPr>
        <w:t xml:space="preserve">dokumentacji wynika, że na działce przeznaczonej pod planowane przedsięwzięcie nie </w:t>
      </w:r>
      <w:r w:rsidR="00B46510" w:rsidRPr="00B46510">
        <w:rPr>
          <w:rFonts w:eastAsia="Calibri"/>
          <w:color w:val="000000"/>
          <w:spacing w:val="1"/>
          <w:lang w:eastAsia="en-US"/>
        </w:rPr>
        <w:t xml:space="preserve">znajdują się i nie są planowane inne przedsięwzięcia, które swym oddziaływaniem mogłyby </w:t>
      </w:r>
      <w:r w:rsidR="00B46510" w:rsidRPr="00B46510">
        <w:rPr>
          <w:rFonts w:eastAsia="Calibri"/>
          <w:color w:val="000000"/>
          <w:spacing w:val="2"/>
          <w:lang w:eastAsia="en-US"/>
        </w:rPr>
        <w:t xml:space="preserve">skumulować się z potencjalnym oddziaływaniem elektrowni fotowoltaicznej. Najbliższe inne </w:t>
      </w:r>
      <w:r w:rsidR="00B46510" w:rsidRPr="00B46510">
        <w:rPr>
          <w:rFonts w:eastAsia="Calibri"/>
          <w:color w:val="000000"/>
          <w:spacing w:val="4"/>
          <w:lang w:eastAsia="en-US"/>
        </w:rPr>
        <w:t>instalacje fotowoltaiczne planowane są w odległości około 145 m w kierunku północno-</w:t>
      </w:r>
      <w:r w:rsidR="00B46510" w:rsidRPr="00B46510">
        <w:rPr>
          <w:rFonts w:eastAsia="Calibri"/>
          <w:color w:val="000000"/>
          <w:spacing w:val="8"/>
          <w:lang w:eastAsia="en-US"/>
        </w:rPr>
        <w:t xml:space="preserve">wschodnim oraz około 185 w kierunku wschodnim od przedsięwzięcia. Najbliższa </w:t>
      </w:r>
      <w:r w:rsidR="00B46510" w:rsidRPr="00B46510">
        <w:rPr>
          <w:rFonts w:eastAsia="Calibri"/>
          <w:color w:val="000000"/>
          <w:spacing w:val="5"/>
          <w:lang w:eastAsia="en-US"/>
        </w:rPr>
        <w:t xml:space="preserve">elektrownia wiatrowa znajduje się w odległości około 2,95 km na północny wschód od </w:t>
      </w:r>
      <w:r w:rsidR="00B46510" w:rsidRPr="00B46510">
        <w:rPr>
          <w:rFonts w:eastAsia="Calibri"/>
          <w:color w:val="000000"/>
          <w:lang w:eastAsia="en-US"/>
        </w:rPr>
        <w:t>planowanej inwestycji.</w:t>
      </w:r>
      <w:r w:rsidR="00B46510">
        <w:rPr>
          <w:rFonts w:eastAsia="Calibri"/>
          <w:color w:val="000000"/>
          <w:spacing w:val="4"/>
          <w:lang w:eastAsia="en-US"/>
        </w:rPr>
        <w:t xml:space="preserve"> </w:t>
      </w:r>
      <w:r w:rsidR="00B46510" w:rsidRPr="00B46510">
        <w:rPr>
          <w:rFonts w:eastAsia="Calibri"/>
          <w:color w:val="000000"/>
          <w:spacing w:val="1"/>
          <w:lang w:eastAsia="en-US"/>
        </w:rPr>
        <w:t xml:space="preserve">Analiza dokumentacji wykazała, że ze względu na rodzaj, lokalizację oraz położenie </w:t>
      </w:r>
      <w:r w:rsidR="00B46510" w:rsidRPr="00B46510">
        <w:rPr>
          <w:rFonts w:eastAsia="Calibri"/>
          <w:color w:val="000000"/>
          <w:spacing w:val="4"/>
          <w:lang w:eastAsia="en-US"/>
        </w:rPr>
        <w:t xml:space="preserve">geograficzne przedsięwzięcia jego realizacja z uwzględnieniem planowanych zmian nie </w:t>
      </w:r>
      <w:r w:rsidR="00B46510" w:rsidRPr="00B46510">
        <w:rPr>
          <w:rFonts w:eastAsia="Calibri"/>
          <w:color w:val="000000"/>
          <w:spacing w:val="5"/>
          <w:lang w:eastAsia="en-US"/>
        </w:rPr>
        <w:t xml:space="preserve">spowoduje wystąpienia poważnej awarii czy katastrofy naturalnej przy uwzględnieniu </w:t>
      </w:r>
      <w:r w:rsidR="00B46510" w:rsidRPr="00B46510">
        <w:rPr>
          <w:rFonts w:eastAsia="Calibri"/>
          <w:color w:val="000000"/>
          <w:spacing w:val="4"/>
          <w:lang w:eastAsia="en-US"/>
        </w:rPr>
        <w:t xml:space="preserve">planowanych rozwiązań technicznych i organizacyjnych, a ryzyko katastrofy budowlanej </w:t>
      </w:r>
      <w:r w:rsidR="00B46510" w:rsidRPr="00B46510">
        <w:rPr>
          <w:rFonts w:eastAsia="Calibri"/>
          <w:color w:val="000000"/>
          <w:lang w:eastAsia="en-US"/>
        </w:rPr>
        <w:t xml:space="preserve">będzie ograniczone. Ponadto przedsięwzięcie przyczyni się do zwiększenia produkcji energii </w:t>
      </w:r>
      <w:r w:rsidR="00B46510" w:rsidRPr="00B46510">
        <w:rPr>
          <w:rFonts w:eastAsia="Calibri"/>
          <w:color w:val="000000"/>
          <w:spacing w:val="3"/>
          <w:lang w:eastAsia="en-US"/>
        </w:rPr>
        <w:t xml:space="preserve">odnawialnej, a tym samym do zmniejszenia emisji zanieczyszczeń do atmosfery z innych </w:t>
      </w:r>
      <w:r w:rsidR="00B46510" w:rsidRPr="00B46510">
        <w:rPr>
          <w:rFonts w:eastAsia="Calibri"/>
          <w:color w:val="000000"/>
          <w:spacing w:val="2"/>
          <w:lang w:eastAsia="en-US"/>
        </w:rPr>
        <w:t>źródeł, co wpłynie na mitygację zmian klimatu.</w:t>
      </w:r>
      <w:r w:rsidR="00B46510">
        <w:rPr>
          <w:rFonts w:eastAsia="Calibri"/>
          <w:color w:val="000000"/>
          <w:spacing w:val="4"/>
          <w:lang w:eastAsia="en-US"/>
        </w:rPr>
        <w:t xml:space="preserve"> </w:t>
      </w:r>
      <w:r w:rsidR="00B46510" w:rsidRPr="00B46510">
        <w:rPr>
          <w:rFonts w:eastAsia="Calibri"/>
          <w:color w:val="000000"/>
          <w:spacing w:val="2"/>
          <w:lang w:eastAsia="en-US"/>
        </w:rPr>
        <w:t xml:space="preserve">Biorąc pod uwagę rodzaj i skalę wnioskowanych zmian w zakresie przedmiotowego </w:t>
      </w:r>
      <w:r w:rsidR="00B46510" w:rsidRPr="00B46510">
        <w:rPr>
          <w:rFonts w:eastAsia="Calibri"/>
          <w:color w:val="000000"/>
          <w:lang w:eastAsia="en-US"/>
        </w:rPr>
        <w:t xml:space="preserve">przedsięwzięcia, odnosząc się do zapisów art. 63 ust. 1 pkt 1 lit. d ustawy </w:t>
      </w:r>
      <w:proofErr w:type="spellStart"/>
      <w:r w:rsidR="00B46510" w:rsidRPr="00B46510">
        <w:rPr>
          <w:rFonts w:eastAsia="Calibri"/>
          <w:color w:val="000000"/>
          <w:lang w:eastAsia="en-US"/>
        </w:rPr>
        <w:t>ooś</w:t>
      </w:r>
      <w:proofErr w:type="spellEnd"/>
      <w:r w:rsidR="00B46510" w:rsidRPr="00B46510">
        <w:rPr>
          <w:rFonts w:eastAsia="Calibri"/>
          <w:color w:val="000000"/>
          <w:lang w:eastAsia="en-US"/>
        </w:rPr>
        <w:t>, nie przewiduje się ich wpływu na stan jakości powietrza w rejonie zainwestowania.</w:t>
      </w:r>
      <w:r w:rsidR="00B46510">
        <w:rPr>
          <w:rFonts w:eastAsia="Calibri"/>
          <w:color w:val="000000"/>
          <w:spacing w:val="4"/>
          <w:lang w:eastAsia="en-US"/>
        </w:rPr>
        <w:t xml:space="preserve"> </w:t>
      </w:r>
      <w:r w:rsidR="00B46510" w:rsidRPr="00B46510">
        <w:rPr>
          <w:rFonts w:eastAsia="Calibri"/>
          <w:color w:val="000000"/>
          <w:spacing w:val="6"/>
          <w:lang w:eastAsia="en-US"/>
        </w:rPr>
        <w:t xml:space="preserve">Analizując kryteria wskazane w art. 63 ust. 1 pkt 3 lit. g ustawy </w:t>
      </w:r>
      <w:proofErr w:type="spellStart"/>
      <w:r w:rsidR="00B46510" w:rsidRPr="00B46510">
        <w:rPr>
          <w:rFonts w:eastAsia="Calibri"/>
          <w:color w:val="000000"/>
          <w:spacing w:val="6"/>
          <w:lang w:eastAsia="en-US"/>
        </w:rPr>
        <w:t>ooś</w:t>
      </w:r>
      <w:proofErr w:type="spellEnd"/>
      <w:r w:rsidR="00B46510" w:rsidRPr="00B46510">
        <w:rPr>
          <w:rFonts w:eastAsia="Calibri"/>
          <w:color w:val="000000"/>
          <w:spacing w:val="6"/>
          <w:lang w:eastAsia="en-US"/>
        </w:rPr>
        <w:t xml:space="preserve">, z </w:t>
      </w:r>
      <w:proofErr w:type="spellStart"/>
      <w:r w:rsidR="00B46510" w:rsidRPr="00B46510">
        <w:rPr>
          <w:rFonts w:eastAsia="Calibri"/>
          <w:color w:val="000000"/>
          <w:spacing w:val="6"/>
          <w:lang w:eastAsia="en-US"/>
        </w:rPr>
        <w:t>k.i.p</w:t>
      </w:r>
      <w:proofErr w:type="spellEnd"/>
      <w:r w:rsidR="00B46510" w:rsidRPr="00B46510">
        <w:rPr>
          <w:rFonts w:eastAsia="Calibri"/>
          <w:color w:val="000000"/>
          <w:spacing w:val="6"/>
          <w:lang w:eastAsia="en-US"/>
        </w:rPr>
        <w:t xml:space="preserve">. wynika, </w:t>
      </w:r>
      <w:r w:rsidR="00B46510" w:rsidRPr="00B46510">
        <w:rPr>
          <w:rFonts w:eastAsia="Calibri"/>
          <w:color w:val="000000"/>
          <w:spacing w:val="1"/>
          <w:lang w:eastAsia="en-US"/>
        </w:rPr>
        <w:t xml:space="preserve">że wnioskowane zmiany nie wpłyną na oddziaływanie przedmiotowego przedsięwzięcia na </w:t>
      </w:r>
      <w:r w:rsidR="00B46510" w:rsidRPr="00B46510">
        <w:rPr>
          <w:rFonts w:eastAsia="Calibri"/>
          <w:color w:val="000000"/>
          <w:spacing w:val="3"/>
          <w:lang w:eastAsia="en-US"/>
        </w:rPr>
        <w:t xml:space="preserve">środowisko gruntowo-wodne. Eksploatacja planowanego przedsięwzięcia nie będzie wiązała </w:t>
      </w:r>
      <w:r w:rsidR="00B46510" w:rsidRPr="00B46510">
        <w:rPr>
          <w:rFonts w:eastAsia="Calibri"/>
          <w:color w:val="000000"/>
          <w:spacing w:val="4"/>
          <w:lang w:eastAsia="en-US"/>
        </w:rPr>
        <w:t xml:space="preserve">się ze stałym zapotrzebowaniem na wodę ani koniecznością odprowadzania ścieków. </w:t>
      </w:r>
      <w:r w:rsidR="00B46510" w:rsidRPr="00B46510">
        <w:rPr>
          <w:rFonts w:eastAsia="Calibri"/>
          <w:color w:val="000000"/>
          <w:spacing w:val="1"/>
          <w:lang w:eastAsia="en-US"/>
        </w:rPr>
        <w:t xml:space="preserve">Projektowana elektrownia fotowoltaiczna będzie obiektem bezobsługowym; woda deszczowa </w:t>
      </w:r>
      <w:r w:rsidR="00B46510" w:rsidRPr="00B46510">
        <w:rPr>
          <w:rFonts w:eastAsia="Calibri"/>
          <w:color w:val="000000"/>
          <w:spacing w:val="8"/>
          <w:lang w:eastAsia="en-US"/>
        </w:rPr>
        <w:t xml:space="preserve">będzie swobodnie spływała z paneli fotowoltaicznych i trafiała do gruntu. Zmiana </w:t>
      </w:r>
      <w:r w:rsidR="00B46510" w:rsidRPr="00B46510">
        <w:rPr>
          <w:rFonts w:eastAsia="Calibri"/>
          <w:color w:val="000000"/>
          <w:spacing w:val="7"/>
          <w:lang w:eastAsia="en-US"/>
        </w:rPr>
        <w:t xml:space="preserve">parametrów, o które wnioskuje inwestor nie wpłynie na wzrost zapotrzebowania na wodę </w:t>
      </w:r>
      <w:r w:rsidR="00B46510" w:rsidRPr="00B46510">
        <w:rPr>
          <w:rFonts w:eastAsia="Calibri"/>
          <w:color w:val="000000"/>
          <w:spacing w:val="2"/>
          <w:lang w:eastAsia="en-US"/>
        </w:rPr>
        <w:t>i inne surowce, materiały, paliwa oraz energię.</w:t>
      </w:r>
      <w:r w:rsidR="00B46510">
        <w:rPr>
          <w:rFonts w:eastAsia="Calibri"/>
          <w:color w:val="000000"/>
          <w:spacing w:val="4"/>
          <w:lang w:eastAsia="en-US"/>
        </w:rPr>
        <w:t xml:space="preserve"> </w:t>
      </w:r>
      <w:r w:rsidR="00B46510" w:rsidRPr="00B46510">
        <w:rPr>
          <w:rFonts w:eastAsia="Calibri"/>
          <w:color w:val="000000"/>
          <w:spacing w:val="7"/>
          <w:lang w:eastAsia="en-US"/>
        </w:rPr>
        <w:t xml:space="preserve">W kontekście art. 63 ust. 1 pkt 1 lit. f ustawy </w:t>
      </w:r>
      <w:proofErr w:type="spellStart"/>
      <w:r w:rsidR="00B46510" w:rsidRPr="00B46510">
        <w:rPr>
          <w:rFonts w:eastAsia="Calibri"/>
          <w:color w:val="000000"/>
          <w:spacing w:val="7"/>
          <w:lang w:eastAsia="en-US"/>
        </w:rPr>
        <w:t>ooś</w:t>
      </w:r>
      <w:proofErr w:type="spellEnd"/>
      <w:r w:rsidR="00B46510" w:rsidRPr="00B46510">
        <w:rPr>
          <w:rFonts w:eastAsia="Calibri"/>
          <w:color w:val="000000"/>
          <w:spacing w:val="7"/>
          <w:lang w:eastAsia="en-US"/>
        </w:rPr>
        <w:t xml:space="preserve"> ustalono, że gospodarowanie </w:t>
      </w:r>
      <w:r w:rsidR="00B46510" w:rsidRPr="00B46510">
        <w:rPr>
          <w:rFonts w:eastAsia="Calibri"/>
          <w:color w:val="000000"/>
          <w:spacing w:val="3"/>
          <w:lang w:eastAsia="en-US"/>
        </w:rPr>
        <w:t xml:space="preserve">odpadami na etapie realizacji i eksploatacji przedmiotowego przedsięwzięcia odbywać się </w:t>
      </w:r>
      <w:r w:rsidR="00B46510" w:rsidRPr="00B46510">
        <w:rPr>
          <w:rFonts w:eastAsia="Calibri"/>
          <w:color w:val="000000"/>
          <w:spacing w:val="5"/>
          <w:lang w:eastAsia="en-US"/>
        </w:rPr>
        <w:t xml:space="preserve">będzie na zasadach określonych w aktualnie obowiązujących </w:t>
      </w:r>
      <w:r w:rsidR="00B46510" w:rsidRPr="00B46510">
        <w:rPr>
          <w:rFonts w:eastAsia="Calibri"/>
          <w:color w:val="000000"/>
          <w:spacing w:val="5"/>
          <w:lang w:eastAsia="en-US"/>
        </w:rPr>
        <w:lastRenderedPageBreak/>
        <w:t xml:space="preserve">przepisach szczegółowych. Na etapie prac wykonawczych źródłem powstawania odpadów będą roboty ziemne oraz </w:t>
      </w:r>
      <w:r w:rsidR="00B46510" w:rsidRPr="00B46510">
        <w:rPr>
          <w:rFonts w:eastAsia="Calibri"/>
          <w:color w:val="000000"/>
          <w:spacing w:val="6"/>
          <w:lang w:eastAsia="en-US"/>
        </w:rPr>
        <w:t xml:space="preserve">prace związane z montażem paneli. Z uwagi na specyfikę przedsięwzięcia należy uznać, </w:t>
      </w:r>
      <w:r w:rsidR="00B46510" w:rsidRPr="00B46510">
        <w:rPr>
          <w:rFonts w:eastAsia="Calibri"/>
          <w:color w:val="000000"/>
          <w:spacing w:val="4"/>
          <w:lang w:eastAsia="en-US"/>
        </w:rPr>
        <w:t xml:space="preserve">że farma fotowoltaiczna na etapie eksploatacji, nie będzie stanowić znaczącego źródła </w:t>
      </w:r>
      <w:r w:rsidR="00B46510" w:rsidRPr="00B46510">
        <w:rPr>
          <w:rFonts w:eastAsia="Calibri"/>
          <w:color w:val="000000"/>
          <w:spacing w:val="12"/>
          <w:lang w:eastAsia="en-US"/>
        </w:rPr>
        <w:t xml:space="preserve">powstawania odpadów. Wytwarzane będą jedynie odpady związane z utrzymaniem </w:t>
      </w:r>
      <w:r w:rsidR="00B46510" w:rsidRPr="00B46510">
        <w:rPr>
          <w:rFonts w:eastAsia="Calibri"/>
          <w:color w:val="000000"/>
          <w:spacing w:val="3"/>
          <w:lang w:eastAsia="en-US"/>
        </w:rPr>
        <w:t xml:space="preserve">i konserwacją paneli, które będą na bieżąco przekazywane do dalszego zagospodarowania </w:t>
      </w:r>
      <w:r w:rsidR="00B46510" w:rsidRPr="00B46510">
        <w:rPr>
          <w:rFonts w:eastAsia="Calibri"/>
          <w:color w:val="000000"/>
          <w:spacing w:val="4"/>
          <w:lang w:eastAsia="en-US"/>
        </w:rPr>
        <w:t xml:space="preserve">przez podmioty świadczące usługi w tym zakresie. Nie przewiduje się zmian w zakresie </w:t>
      </w:r>
      <w:r w:rsidR="00B46510" w:rsidRPr="00B46510">
        <w:rPr>
          <w:rFonts w:eastAsia="Calibri"/>
          <w:color w:val="000000"/>
          <w:spacing w:val="2"/>
          <w:lang w:eastAsia="en-US"/>
        </w:rPr>
        <w:t>gospodarki odpadami w związku z planowanymi zmianami.</w:t>
      </w:r>
    </w:p>
    <w:p w14:paraId="72EF1253" w14:textId="16095ECD" w:rsidR="000A185F" w:rsidRPr="001C49E6" w:rsidRDefault="00B46510" w:rsidP="001C49E6">
      <w:pPr>
        <w:spacing w:line="276" w:lineRule="auto"/>
        <w:ind w:right="72"/>
        <w:jc w:val="both"/>
        <w:rPr>
          <w:color w:val="000000"/>
          <w:spacing w:val="4"/>
          <w:lang w:eastAsia="en-US"/>
        </w:rPr>
      </w:pPr>
      <w:r w:rsidRPr="00B46510">
        <w:rPr>
          <w:rFonts w:eastAsia="Calibri"/>
          <w:color w:val="000000"/>
          <w:spacing w:val="2"/>
          <w:lang w:eastAsia="en-US"/>
        </w:rPr>
        <w:t xml:space="preserve">Odnosząc się do art. 63 ust. 1 pkt 2 lit. e ustawy </w:t>
      </w:r>
      <w:proofErr w:type="spellStart"/>
      <w:r w:rsidRPr="00B46510">
        <w:rPr>
          <w:rFonts w:eastAsia="Calibri"/>
          <w:color w:val="000000"/>
          <w:spacing w:val="2"/>
          <w:lang w:eastAsia="en-US"/>
        </w:rPr>
        <w:t>ooś</w:t>
      </w:r>
      <w:proofErr w:type="spellEnd"/>
      <w:r w:rsidRPr="00B46510">
        <w:rPr>
          <w:rFonts w:eastAsia="Calibri"/>
          <w:color w:val="000000"/>
          <w:spacing w:val="2"/>
          <w:lang w:eastAsia="en-US"/>
        </w:rPr>
        <w:t xml:space="preserve">, na podstawie przedstawionych materiałów stwierdzono, że teren przeznaczony pod przedsięwzięcie zlokalizowany jest na obszarze chronionego krajobrazu o nazwie Wzgórza Ostrzeszowskie i Kotlina Odolanowska, </w:t>
      </w:r>
      <w:r w:rsidRPr="00B46510">
        <w:rPr>
          <w:rFonts w:eastAsia="Calibri"/>
          <w:color w:val="000000"/>
          <w:spacing w:val="3"/>
          <w:lang w:eastAsia="en-US"/>
        </w:rPr>
        <w:t xml:space="preserve">który nie ma obecnie obowiązujących zakazów oraz na obszarach Natura 2000: obszarze </w:t>
      </w:r>
      <w:r w:rsidRPr="00B46510">
        <w:rPr>
          <w:rFonts w:eastAsia="Calibri"/>
          <w:color w:val="000000"/>
          <w:spacing w:val="2"/>
          <w:lang w:eastAsia="en-US"/>
        </w:rPr>
        <w:t xml:space="preserve">specjalnej ochrony ptaków Dolina Baryczy PLB020001 i na obszarze mającym znaczenie dla </w:t>
      </w:r>
      <w:r w:rsidRPr="00B46510">
        <w:rPr>
          <w:color w:val="000000"/>
          <w:spacing w:val="4"/>
        </w:rPr>
        <w:t xml:space="preserve">Wspólnoty Ostoja nad Baryczą PLH020041. Mając na względzie lokalizację planowanej </w:t>
      </w:r>
      <w:r w:rsidRPr="00B46510">
        <w:rPr>
          <w:color w:val="000000"/>
          <w:spacing w:val="5"/>
        </w:rPr>
        <w:t xml:space="preserve">inwestycji na gruncie ornym, brak konieczności wycinki drzew i krzewów oraz zakres i </w:t>
      </w:r>
      <w:r w:rsidRPr="00B46510">
        <w:rPr>
          <w:color w:val="000000"/>
          <w:spacing w:val="3"/>
        </w:rPr>
        <w:t xml:space="preserve">charakter zmiany planowanego przedsięwzięcia w stosunku do pierwotnego projektu, nie przewiduje się znaczącego negatywnego oddziaływania przedsięwzięcia na środowisko </w:t>
      </w:r>
      <w:r w:rsidRPr="00B46510">
        <w:rPr>
          <w:color w:val="000000"/>
          <w:spacing w:val="4"/>
        </w:rPr>
        <w:t xml:space="preserve">przyrodnicze, w tym na różnorodność biologiczną, rozumianą jako liczebność i kondycję </w:t>
      </w:r>
      <w:r w:rsidRPr="00B46510">
        <w:rPr>
          <w:color w:val="000000"/>
          <w:spacing w:val="3"/>
        </w:rPr>
        <w:t xml:space="preserve">populacji występujących gatunków, w szczególności chronionych, rzadkich lub ginących </w:t>
      </w:r>
      <w:r w:rsidRPr="00B46510">
        <w:rPr>
          <w:color w:val="000000"/>
          <w:spacing w:val="2"/>
        </w:rPr>
        <w:t xml:space="preserve">gatunków roślin, zwierząt i grzybów oraz ich siedlisk. Realizacja przedsięwzięcia nie wpłynie </w:t>
      </w:r>
      <w:r w:rsidRPr="00B46510">
        <w:rPr>
          <w:color w:val="000000"/>
          <w:spacing w:val="3"/>
        </w:rPr>
        <w:t xml:space="preserve">także na obszary chronione, a w szczególności na siedliska przyrodnicze, gatunki roślin i </w:t>
      </w:r>
      <w:r w:rsidRPr="00B46510">
        <w:rPr>
          <w:color w:val="000000"/>
        </w:rPr>
        <w:t xml:space="preserve">zwierząt oraz ich siedlisk, dla których ochrony zostały wyznaczone obszary Natura 2000, ani pogorszenia integralności poszczególnych obszarów Natura 2000 lub ich powiązań z innymi </w:t>
      </w:r>
      <w:r w:rsidRPr="00B46510">
        <w:rPr>
          <w:color w:val="000000"/>
          <w:spacing w:val="3"/>
        </w:rPr>
        <w:t xml:space="preserve">obszarami. Ponadto przedsięwzięcie nie spowoduje utraty i fragmentacji siedlisk oraz nie </w:t>
      </w:r>
      <w:r w:rsidRPr="00B46510">
        <w:rPr>
          <w:color w:val="000000"/>
          <w:spacing w:val="2"/>
        </w:rPr>
        <w:t>wpłynie na ciągłość korytarzy ekologicznych i funkcję ekosystemu.</w:t>
      </w:r>
      <w:r w:rsidR="001C49E6">
        <w:rPr>
          <w:color w:val="000000"/>
          <w:spacing w:val="4"/>
          <w:lang w:eastAsia="en-US"/>
        </w:rPr>
        <w:t xml:space="preserve"> </w:t>
      </w:r>
      <w:r w:rsidRPr="00B46510">
        <w:rPr>
          <w:color w:val="000000"/>
          <w:spacing w:val="-1"/>
        </w:rPr>
        <w:t xml:space="preserve">Zgodnie z art. 63 ust. 1 pkt 3 ustawy </w:t>
      </w:r>
      <w:proofErr w:type="spellStart"/>
      <w:r w:rsidRPr="00B46510">
        <w:rPr>
          <w:color w:val="000000"/>
          <w:spacing w:val="-1"/>
        </w:rPr>
        <w:t>ooś</w:t>
      </w:r>
      <w:proofErr w:type="spellEnd"/>
      <w:r w:rsidRPr="00B46510">
        <w:rPr>
          <w:color w:val="000000"/>
          <w:spacing w:val="-1"/>
        </w:rPr>
        <w:t xml:space="preserve"> przeanalizowano zasięg, wielkość i złożoność </w:t>
      </w:r>
      <w:r w:rsidRPr="00B46510">
        <w:rPr>
          <w:color w:val="000000"/>
          <w:spacing w:val="4"/>
        </w:rPr>
        <w:t xml:space="preserve">oddziaływania, jego prawdopodobieństwo, czas trwania, częstotliwość i odwracalność, </w:t>
      </w:r>
      <w:r w:rsidRPr="00B46510">
        <w:rPr>
          <w:color w:val="000000"/>
          <w:spacing w:val="11"/>
        </w:rPr>
        <w:t xml:space="preserve">możliwości ograniczenia oddziaływania, a także możliwość powiązań z innymi </w:t>
      </w:r>
      <w:r w:rsidRPr="00B46510">
        <w:rPr>
          <w:color w:val="000000"/>
          <w:spacing w:val="7"/>
        </w:rPr>
        <w:t xml:space="preserve">przedsięwzięciami oraz rodzaj i skalę planowanych zmian i ustalono, że realizacja </w:t>
      </w:r>
      <w:r w:rsidRPr="00B46510">
        <w:rPr>
          <w:color w:val="000000"/>
          <w:spacing w:val="3"/>
        </w:rPr>
        <w:t xml:space="preserve">planowanego przedsięwzięcia, z uwzględnieniem przedmiotowych zmian, nie pociągnie za </w:t>
      </w:r>
      <w:r w:rsidRPr="00B46510">
        <w:rPr>
          <w:color w:val="000000"/>
          <w:spacing w:val="2"/>
        </w:rPr>
        <w:t xml:space="preserve">sobą zagrożeń dla środowiska i przedmiotowe przedsięwzięcie nie będzie transgranicznie </w:t>
      </w:r>
      <w:r w:rsidRPr="00B46510">
        <w:rPr>
          <w:color w:val="000000"/>
          <w:spacing w:val="3"/>
        </w:rPr>
        <w:t>oddziaływać na środowisko.</w:t>
      </w:r>
      <w:r w:rsidR="001C49E6">
        <w:rPr>
          <w:color w:val="000000"/>
          <w:spacing w:val="4"/>
          <w:lang w:eastAsia="en-US"/>
        </w:rPr>
        <w:t xml:space="preserve"> </w:t>
      </w:r>
      <w:r w:rsidRPr="00B46510">
        <w:rPr>
          <w:color w:val="000000"/>
          <w:spacing w:val="8"/>
        </w:rPr>
        <w:t xml:space="preserve">Z uwagi na charakter i stopień złożoności oddziaływania przedsięwzięcia na </w:t>
      </w:r>
      <w:r w:rsidRPr="00B46510">
        <w:rPr>
          <w:color w:val="000000"/>
          <w:spacing w:val="3"/>
        </w:rPr>
        <w:t xml:space="preserve">środowisko oraz brak znacząco negatywnego wpływu na obszary wymagające specjalnej </w:t>
      </w:r>
      <w:r w:rsidRPr="00B46510">
        <w:rPr>
          <w:color w:val="000000"/>
          <w:spacing w:val="2"/>
        </w:rPr>
        <w:t xml:space="preserve">ochrony ze względu na występowanie gatunków roślin, grzybów i zwierząt, ich siedlisk lub </w:t>
      </w:r>
      <w:r w:rsidRPr="00B46510">
        <w:rPr>
          <w:color w:val="000000"/>
          <w:spacing w:val="10"/>
        </w:rPr>
        <w:t xml:space="preserve">siedlisk przyrodniczych objętych ochroną, w opinii Regionalnego Dyrektora dla </w:t>
      </w:r>
      <w:r w:rsidRPr="00B46510">
        <w:rPr>
          <w:color w:val="000000"/>
          <w:spacing w:val="7"/>
        </w:rPr>
        <w:t xml:space="preserve">przedmiotowego przedsięwzięcia w toku postępowania w sprawie zmiany decyzji o </w:t>
      </w:r>
      <w:r w:rsidRPr="00B46510">
        <w:rPr>
          <w:color w:val="000000"/>
          <w:spacing w:val="3"/>
        </w:rPr>
        <w:t xml:space="preserve">środowiskowych uwarunkowaniach, nie ma potrzeby przeprowadzenia oceny oddziaływania </w:t>
      </w:r>
      <w:r w:rsidRPr="00B46510">
        <w:rPr>
          <w:color w:val="000000"/>
        </w:rPr>
        <w:t>na środowisk</w:t>
      </w:r>
      <w:r>
        <w:rPr>
          <w:color w:val="000000"/>
        </w:rPr>
        <w:t xml:space="preserve">o. </w:t>
      </w:r>
    </w:p>
    <w:p w14:paraId="08D5A762" w14:textId="2BB67277" w:rsidR="00A96AD5" w:rsidRPr="0095497F" w:rsidRDefault="001D0F73" w:rsidP="001C49E6">
      <w:pPr>
        <w:spacing w:line="276" w:lineRule="auto"/>
        <w:ind w:firstLine="708"/>
        <w:jc w:val="both"/>
        <w:rPr>
          <w:color w:val="000000"/>
        </w:rPr>
      </w:pPr>
      <w:r w:rsidRPr="0095497F">
        <w:rPr>
          <w:color w:val="000000"/>
        </w:rPr>
        <w:t xml:space="preserve">Następnie Wójt Gminy Sośnie na podstawie art. 10 </w:t>
      </w:r>
      <w:bookmarkStart w:id="13" w:name="_Hlk51060020"/>
      <w:r w:rsidRPr="0095497F">
        <w:rPr>
          <w:color w:val="000000"/>
        </w:rPr>
        <w:t>§</w:t>
      </w:r>
      <w:bookmarkEnd w:id="13"/>
      <w:r w:rsidRPr="0095497F">
        <w:rPr>
          <w:color w:val="000000"/>
        </w:rPr>
        <w:t xml:space="preserve"> 1. Kodeksu postępowania administracyjnego pismem znak: </w:t>
      </w:r>
      <w:r w:rsidRPr="0095497F">
        <w:rPr>
          <w:iCs/>
          <w:color w:val="000000"/>
        </w:rPr>
        <w:t>OS.6220.</w:t>
      </w:r>
      <w:r w:rsidR="00B46510">
        <w:rPr>
          <w:iCs/>
          <w:color w:val="000000"/>
        </w:rPr>
        <w:t>9</w:t>
      </w:r>
      <w:r w:rsidRPr="0095497F">
        <w:rPr>
          <w:iCs/>
          <w:color w:val="000000"/>
        </w:rPr>
        <w:t>.20</w:t>
      </w:r>
      <w:r w:rsidR="009B5637" w:rsidRPr="0095497F">
        <w:rPr>
          <w:iCs/>
          <w:color w:val="000000"/>
        </w:rPr>
        <w:t>2</w:t>
      </w:r>
      <w:r w:rsidR="00620A71" w:rsidRPr="0095497F">
        <w:rPr>
          <w:iCs/>
          <w:color w:val="000000"/>
        </w:rPr>
        <w:t>1</w:t>
      </w:r>
      <w:r w:rsidRPr="0095497F">
        <w:rPr>
          <w:color w:val="000000"/>
        </w:rPr>
        <w:t xml:space="preserve"> z dnia </w:t>
      </w:r>
      <w:r w:rsidR="00B46510">
        <w:rPr>
          <w:color w:val="000000"/>
        </w:rPr>
        <w:t>09</w:t>
      </w:r>
      <w:r w:rsidRPr="0095497F">
        <w:rPr>
          <w:color w:val="000000"/>
        </w:rPr>
        <w:t>.</w:t>
      </w:r>
      <w:r w:rsidR="00B46510">
        <w:rPr>
          <w:color w:val="000000"/>
        </w:rPr>
        <w:t>11</w:t>
      </w:r>
      <w:r w:rsidRPr="0095497F">
        <w:rPr>
          <w:color w:val="000000"/>
        </w:rPr>
        <w:t>.20</w:t>
      </w:r>
      <w:r w:rsidR="00666F57" w:rsidRPr="0095497F">
        <w:rPr>
          <w:color w:val="000000"/>
        </w:rPr>
        <w:t>2</w:t>
      </w:r>
      <w:r w:rsidR="00A96AD5" w:rsidRPr="0095497F">
        <w:rPr>
          <w:color w:val="000000"/>
        </w:rPr>
        <w:t>1</w:t>
      </w:r>
      <w:r w:rsidRPr="0095497F">
        <w:rPr>
          <w:color w:val="000000"/>
        </w:rPr>
        <w:t xml:space="preserve"> r. zawiadomił strony</w:t>
      </w:r>
      <w:r w:rsidR="00077AB2" w:rsidRPr="0095497F">
        <w:rPr>
          <w:color w:val="000000"/>
        </w:rPr>
        <w:t xml:space="preserve"> </w:t>
      </w:r>
      <w:r w:rsidR="00F64CAD" w:rsidRPr="0095497F">
        <w:rPr>
          <w:color w:val="000000"/>
        </w:rPr>
        <w:t xml:space="preserve">                      </w:t>
      </w:r>
      <w:r w:rsidRPr="0095497F">
        <w:rPr>
          <w:color w:val="000000"/>
        </w:rPr>
        <w:t xml:space="preserve">o zakończeniu postępowania dowodowego w sprawie wydania niniejszej decyzji oraz </w:t>
      </w:r>
      <w:r w:rsidR="00F64CAD" w:rsidRPr="0095497F">
        <w:rPr>
          <w:color w:val="000000"/>
        </w:rPr>
        <w:t xml:space="preserve">                               </w:t>
      </w:r>
      <w:r w:rsidRPr="0095497F">
        <w:rPr>
          <w:color w:val="000000"/>
        </w:rPr>
        <w:t xml:space="preserve">o możliwości zapoznania się i wypowiedzenia się, co do zebranych dowodów </w:t>
      </w:r>
      <w:r w:rsidR="004D1AB2" w:rsidRPr="0095497F">
        <w:rPr>
          <w:color w:val="000000"/>
        </w:rPr>
        <w:t xml:space="preserve">                        </w:t>
      </w:r>
      <w:r w:rsidR="00F64CAD" w:rsidRPr="0095497F">
        <w:rPr>
          <w:color w:val="000000"/>
        </w:rPr>
        <w:t xml:space="preserve">                         </w:t>
      </w:r>
      <w:r w:rsidRPr="0095497F">
        <w:rPr>
          <w:color w:val="000000"/>
        </w:rPr>
        <w:t>i materiałów oraz zgłoszonych żądań w ww. sprawie. We wskazanym terminie nie wniesiono uwag do przedmiotowej sprawy.</w:t>
      </w:r>
    </w:p>
    <w:p w14:paraId="3A841527" w14:textId="11521567" w:rsidR="00620A71" w:rsidRDefault="00620A71" w:rsidP="001C49E6">
      <w:pPr>
        <w:spacing w:line="276" w:lineRule="auto"/>
        <w:jc w:val="both"/>
        <w:rPr>
          <w:color w:val="000000"/>
        </w:rPr>
      </w:pPr>
    </w:p>
    <w:p w14:paraId="150BBF8D" w14:textId="7EC0415C" w:rsidR="00B46510" w:rsidRDefault="00B46510" w:rsidP="0095497F">
      <w:pPr>
        <w:spacing w:line="276" w:lineRule="auto"/>
        <w:jc w:val="both"/>
        <w:rPr>
          <w:color w:val="000000"/>
        </w:rPr>
      </w:pPr>
    </w:p>
    <w:p w14:paraId="30986F04" w14:textId="62E7CB63" w:rsidR="00B46510" w:rsidRDefault="00B46510" w:rsidP="0095497F">
      <w:pPr>
        <w:spacing w:line="276" w:lineRule="auto"/>
        <w:jc w:val="both"/>
        <w:rPr>
          <w:color w:val="000000"/>
        </w:rPr>
      </w:pPr>
    </w:p>
    <w:p w14:paraId="7172741F" w14:textId="4EDDBD53" w:rsidR="00B46510" w:rsidRDefault="00B46510" w:rsidP="0095497F">
      <w:pPr>
        <w:spacing w:line="276" w:lineRule="auto"/>
        <w:jc w:val="both"/>
        <w:rPr>
          <w:color w:val="000000"/>
        </w:rPr>
      </w:pPr>
    </w:p>
    <w:p w14:paraId="2BB500EE" w14:textId="59F173E4" w:rsidR="00B46510" w:rsidRDefault="00B46510" w:rsidP="0095497F">
      <w:pPr>
        <w:spacing w:line="276" w:lineRule="auto"/>
        <w:jc w:val="both"/>
        <w:rPr>
          <w:color w:val="000000"/>
        </w:rPr>
      </w:pPr>
    </w:p>
    <w:p w14:paraId="1EF7CBF8" w14:textId="77777777" w:rsidR="00B46510" w:rsidRPr="0095497F" w:rsidRDefault="00B46510" w:rsidP="0095497F">
      <w:pPr>
        <w:spacing w:line="276" w:lineRule="auto"/>
        <w:jc w:val="both"/>
        <w:rPr>
          <w:color w:val="000000"/>
        </w:rPr>
      </w:pPr>
    </w:p>
    <w:p w14:paraId="06686571" w14:textId="68EF401B" w:rsidR="004D1AB2" w:rsidRPr="00F64CAD" w:rsidRDefault="001D0F73" w:rsidP="00F64CAD">
      <w:pPr>
        <w:pStyle w:val="Styl1"/>
        <w:tabs>
          <w:tab w:val="clear" w:pos="284"/>
        </w:tabs>
        <w:spacing w:before="120" w:after="240" w:line="276" w:lineRule="auto"/>
        <w:jc w:val="center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W związku z powyższym, orzeczono jak w sentencji.</w:t>
      </w:r>
    </w:p>
    <w:p w14:paraId="3E970B3B" w14:textId="3D7B2D24" w:rsidR="004D1AB2" w:rsidRDefault="001D0F73" w:rsidP="00F64CAD">
      <w:pPr>
        <w:spacing w:before="170" w:after="113" w:line="276" w:lineRule="auto"/>
        <w:jc w:val="center"/>
        <w:rPr>
          <w:b/>
          <w:bCs/>
        </w:rPr>
      </w:pPr>
      <w:r w:rsidRPr="00F64CAD">
        <w:rPr>
          <w:b/>
          <w:bCs/>
        </w:rPr>
        <w:t>POUCZENIE</w:t>
      </w:r>
    </w:p>
    <w:p w14:paraId="397F960B" w14:textId="77777777" w:rsidR="00F64CAD" w:rsidRPr="00F64CAD" w:rsidRDefault="00F64CAD" w:rsidP="00F64CAD">
      <w:pPr>
        <w:spacing w:before="170" w:after="113" w:line="276" w:lineRule="auto"/>
        <w:jc w:val="center"/>
        <w:rPr>
          <w:b/>
          <w:bCs/>
        </w:rPr>
      </w:pPr>
    </w:p>
    <w:p w14:paraId="4BAB2730" w14:textId="7777777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spacing w:val="-5"/>
        </w:rPr>
      </w:pPr>
      <w:r w:rsidRPr="00F64CAD">
        <w:rPr>
          <w:spacing w:val="-5"/>
        </w:rPr>
        <w:tab/>
      </w:r>
      <w:r w:rsidRPr="00F64CAD">
        <w:rPr>
          <w:spacing w:val="-5"/>
        </w:rPr>
        <w:tab/>
        <w:t xml:space="preserve">Od niniejszej decyzji służy stronom zażalenie do Samorządowego Kolegium Odwoławczego w Kaliszu za pośrednictwem </w:t>
      </w:r>
      <w:r w:rsidRPr="00F64CAD">
        <w:rPr>
          <w:bCs/>
          <w:spacing w:val="-5"/>
        </w:rPr>
        <w:t>Wójta Gminy Sośnie w</w:t>
      </w:r>
      <w:r w:rsidRPr="00F64CAD">
        <w:rPr>
          <w:b/>
          <w:bCs/>
          <w:spacing w:val="-5"/>
        </w:rPr>
        <w:t> </w:t>
      </w:r>
      <w:r w:rsidRPr="00F64CAD">
        <w:rPr>
          <w:spacing w:val="-5"/>
        </w:rPr>
        <w:t>terminie 14 dni od dnia doręczenia decyzji.</w:t>
      </w:r>
    </w:p>
    <w:p w14:paraId="4C7BA136" w14:textId="0086A2E3" w:rsidR="001C49E6" w:rsidRDefault="001D0F73" w:rsidP="001C49E6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Od niniejszej decyzji służy prawo do zrzeszenia się odwołania wobec organu administracji publicznej, który wydał decyzję. Z dniem doręczenia organowi administracji publicznej oświadczenia o zrzeszeniu się prawa do wniesienia odwołania przez ostatnią ze stron postępowania, decyzja staje się ostateczna i prawomocna.</w:t>
      </w:r>
    </w:p>
    <w:p w14:paraId="7FB34D12" w14:textId="1CA0951E" w:rsidR="001C49E6" w:rsidRDefault="001C49E6" w:rsidP="00A96AD5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</w:p>
    <w:p w14:paraId="578550D3" w14:textId="77777777" w:rsidR="001C49E6" w:rsidRPr="00F64CAD" w:rsidRDefault="001C49E6" w:rsidP="00A96AD5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</w:p>
    <w:p w14:paraId="67565971" w14:textId="77777777" w:rsidR="008E5DD0" w:rsidRPr="00841922" w:rsidRDefault="00FA449C" w:rsidP="008E5DD0">
      <w:pPr>
        <w:tabs>
          <w:tab w:val="left" w:pos="2380"/>
          <w:tab w:val="left" w:pos="2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23723" w14:textId="77777777" w:rsidR="008E5DD0" w:rsidRDefault="008E5DD0" w:rsidP="008E5DD0">
      <w:pPr>
        <w:tabs>
          <w:tab w:val="left" w:pos="2380"/>
          <w:tab w:val="left" w:pos="2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14" w:name="_Hlk88568376"/>
      <w:r>
        <w:t>Wójt Gminy Sośnie</w:t>
      </w:r>
    </w:p>
    <w:p w14:paraId="2DFA39EB" w14:textId="77777777" w:rsidR="008E5DD0" w:rsidRPr="00841922" w:rsidRDefault="008E5DD0" w:rsidP="008E5DD0">
      <w:pPr>
        <w:tabs>
          <w:tab w:val="left" w:pos="2380"/>
          <w:tab w:val="left" w:pos="2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Stanisław Budzik </w:t>
      </w:r>
    </w:p>
    <w:bookmarkEnd w:id="14"/>
    <w:p w14:paraId="2A4F4509" w14:textId="738CBE1D" w:rsidR="00882601" w:rsidRDefault="00FA449C" w:rsidP="001C49E6">
      <w:pPr>
        <w:tabs>
          <w:tab w:val="left" w:pos="2380"/>
          <w:tab w:val="left" w:pos="2720"/>
        </w:tabs>
        <w:spacing w:line="360" w:lineRule="auto"/>
        <w:jc w:val="both"/>
      </w:pPr>
      <w:r>
        <w:tab/>
        <w:t xml:space="preserve"> </w:t>
      </w:r>
    </w:p>
    <w:p w14:paraId="561B1781" w14:textId="68618FC5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1D56597" w14:textId="72A71058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EB94206" w14:textId="48239739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186D431C" w14:textId="32B444E4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8C3AFC0" w14:textId="163A3930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52B09125" w14:textId="5ABD26CF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2586C265" w14:textId="3DDC6572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B2CAE90" w14:textId="77777777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9DE2478" w14:textId="2A29D1C2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2160C1DD" w14:textId="77777777" w:rsidR="001C49E6" w:rsidRPr="00FA449C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7947E510" w14:textId="77777777" w:rsidR="00B8650F" w:rsidRPr="00733C29" w:rsidRDefault="00B8650F" w:rsidP="001D0F73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62BA028" w14:textId="77777777" w:rsidR="001D0F73" w:rsidRPr="00F64CAD" w:rsidRDefault="001D0F73" w:rsidP="001D0F73">
      <w:pPr>
        <w:tabs>
          <w:tab w:val="left" w:pos="340"/>
          <w:tab w:val="left" w:pos="680"/>
        </w:tabs>
        <w:rPr>
          <w:b/>
          <w:sz w:val="16"/>
          <w:szCs w:val="16"/>
        </w:rPr>
      </w:pPr>
      <w:r w:rsidRPr="00F64CAD">
        <w:rPr>
          <w:b/>
          <w:sz w:val="16"/>
          <w:szCs w:val="16"/>
        </w:rPr>
        <w:t>Załącznik nr 1:</w:t>
      </w:r>
    </w:p>
    <w:p w14:paraId="62ABF66C" w14:textId="77777777" w:rsidR="001D0F73" w:rsidRPr="00F64CAD" w:rsidRDefault="001D0F73" w:rsidP="001D0F73">
      <w:pPr>
        <w:tabs>
          <w:tab w:val="left" w:pos="340"/>
          <w:tab w:val="left" w:pos="680"/>
        </w:tabs>
        <w:rPr>
          <w:bCs/>
          <w:sz w:val="16"/>
          <w:szCs w:val="16"/>
        </w:rPr>
      </w:pPr>
      <w:r w:rsidRPr="00F64CAD">
        <w:rPr>
          <w:bCs/>
          <w:sz w:val="16"/>
          <w:szCs w:val="16"/>
        </w:rPr>
        <w:t>Charakterystyka przedsięwzięcia</w:t>
      </w:r>
    </w:p>
    <w:p w14:paraId="7A19698B" w14:textId="77777777" w:rsidR="001D0F73" w:rsidRPr="00F64CAD" w:rsidRDefault="001D0F73" w:rsidP="001D0F73">
      <w:pPr>
        <w:pStyle w:val="Styl1"/>
        <w:spacing w:before="120" w:line="276" w:lineRule="auto"/>
        <w:outlineLvl w:val="0"/>
        <w:rPr>
          <w:i/>
          <w:iCs/>
          <w:sz w:val="16"/>
          <w:szCs w:val="16"/>
        </w:rPr>
      </w:pPr>
    </w:p>
    <w:p w14:paraId="72202842" w14:textId="77777777" w:rsidR="001D0F73" w:rsidRDefault="001D0F73" w:rsidP="001D0F73">
      <w:pPr>
        <w:tabs>
          <w:tab w:val="left" w:pos="340"/>
          <w:tab w:val="left" w:pos="680"/>
        </w:tabs>
        <w:rPr>
          <w:i/>
          <w:iCs/>
          <w:sz w:val="16"/>
          <w:szCs w:val="16"/>
        </w:rPr>
      </w:pPr>
    </w:p>
    <w:p w14:paraId="073DD7A8" w14:textId="1E60D257" w:rsidR="001A65FD" w:rsidRPr="00F64CAD" w:rsidRDefault="001A65FD" w:rsidP="001D0F73">
      <w:pPr>
        <w:tabs>
          <w:tab w:val="left" w:pos="1020"/>
          <w:tab w:val="left" w:pos="1360"/>
        </w:tabs>
        <w:jc w:val="both"/>
        <w:rPr>
          <w:sz w:val="16"/>
          <w:szCs w:val="16"/>
        </w:rPr>
      </w:pPr>
      <w:r w:rsidRPr="00F64CAD">
        <w:rPr>
          <w:sz w:val="16"/>
          <w:szCs w:val="16"/>
        </w:rPr>
        <w:t>Otrzymują:</w:t>
      </w:r>
    </w:p>
    <w:p w14:paraId="7BD53DF1" w14:textId="77777777" w:rsidR="00D520FD" w:rsidRDefault="00A607AD" w:rsidP="0095497F">
      <w:pPr>
        <w:spacing w:line="276" w:lineRule="auto"/>
        <w:jc w:val="both"/>
        <w:rPr>
          <w:sz w:val="16"/>
          <w:szCs w:val="16"/>
        </w:rPr>
      </w:pPr>
      <w:r w:rsidRPr="00F64CAD">
        <w:rPr>
          <w:sz w:val="16"/>
          <w:szCs w:val="16"/>
        </w:rPr>
        <w:t xml:space="preserve">1.   </w:t>
      </w:r>
      <w:r w:rsidR="00D520FD" w:rsidRPr="00D520FD">
        <w:rPr>
          <w:sz w:val="16"/>
          <w:szCs w:val="16"/>
        </w:rPr>
        <w:t>MITHRA II  Sp. z o.o. ul. Rynek 29/4, 63-700 Krotoszyn</w:t>
      </w:r>
      <w:r w:rsidR="00D520FD" w:rsidRPr="00F64CAD">
        <w:rPr>
          <w:sz w:val="16"/>
          <w:szCs w:val="16"/>
        </w:rPr>
        <w:t xml:space="preserve"> </w:t>
      </w:r>
    </w:p>
    <w:p w14:paraId="17E211C5" w14:textId="3240D26C" w:rsidR="001D0F73" w:rsidRPr="00F64CAD" w:rsidRDefault="001A65FD" w:rsidP="0095497F">
      <w:pPr>
        <w:spacing w:line="276" w:lineRule="auto"/>
        <w:jc w:val="both"/>
        <w:rPr>
          <w:sz w:val="16"/>
          <w:szCs w:val="16"/>
        </w:rPr>
      </w:pPr>
      <w:r w:rsidRPr="00F64CAD">
        <w:rPr>
          <w:sz w:val="16"/>
          <w:szCs w:val="16"/>
        </w:rPr>
        <w:t>2</w:t>
      </w:r>
      <w:r w:rsidR="001D0F73" w:rsidRPr="00F64CAD">
        <w:rPr>
          <w:sz w:val="16"/>
          <w:szCs w:val="16"/>
        </w:rPr>
        <w:t xml:space="preserve">.  </w:t>
      </w:r>
      <w:r w:rsidRPr="00F64CAD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>Regionalny Dyrektor Ochrony Środowiska w Poznaniu,</w:t>
      </w:r>
    </w:p>
    <w:p w14:paraId="56D06B36" w14:textId="218E9216" w:rsidR="001D0F73" w:rsidRPr="00F64CAD" w:rsidRDefault="001A65FD" w:rsidP="001D0F73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3</w:t>
      </w:r>
      <w:r w:rsidR="001D0F73" w:rsidRPr="00F64CAD">
        <w:rPr>
          <w:sz w:val="16"/>
          <w:szCs w:val="16"/>
        </w:rPr>
        <w:t xml:space="preserve">. </w:t>
      </w:r>
      <w:r w:rsidRPr="00F64CAD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 xml:space="preserve"> Państwowy Powiatowy Inspektor Sanitarny w Ostrowie Wielkopolskim,</w:t>
      </w:r>
    </w:p>
    <w:p w14:paraId="14ADDCBF" w14:textId="5D286F5A" w:rsidR="001203DC" w:rsidRPr="00F64CAD" w:rsidRDefault="001A65FD" w:rsidP="00651DF2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4</w:t>
      </w:r>
      <w:r w:rsidR="001D0F73" w:rsidRPr="00F64CAD">
        <w:rPr>
          <w:sz w:val="16"/>
          <w:szCs w:val="16"/>
        </w:rPr>
        <w:t xml:space="preserve">.  </w:t>
      </w:r>
      <w:r w:rsidRPr="00F64CAD">
        <w:rPr>
          <w:sz w:val="16"/>
          <w:szCs w:val="16"/>
        </w:rPr>
        <w:t xml:space="preserve"> </w:t>
      </w:r>
      <w:r w:rsidR="004573FC" w:rsidRPr="004573FC">
        <w:rPr>
          <w:color w:val="000000"/>
          <w:spacing w:val="5"/>
          <w:sz w:val="16"/>
          <w:szCs w:val="16"/>
        </w:rPr>
        <w:t>Dyrektor Państwowego Gospodarstwa Wodnego Wody Polskie Zarząd Zlewni w Lesznie</w:t>
      </w:r>
      <w:r w:rsidR="004573FC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>.</w:t>
      </w:r>
    </w:p>
    <w:p w14:paraId="4AE7E6E2" w14:textId="53D0BDB7" w:rsidR="001A65FD" w:rsidRPr="00F64CAD" w:rsidRDefault="001A65FD" w:rsidP="00651DF2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Do wiadomości:</w:t>
      </w:r>
    </w:p>
    <w:p w14:paraId="5C71E4CC" w14:textId="72F180B1" w:rsidR="005A6B95" w:rsidRPr="00F64CAD" w:rsidRDefault="001A65FD" w:rsidP="008F20A2">
      <w:pPr>
        <w:pStyle w:val="Akapitzlist"/>
        <w:numPr>
          <w:ilvl w:val="0"/>
          <w:numId w:val="2"/>
        </w:numPr>
        <w:tabs>
          <w:tab w:val="left" w:pos="2380"/>
          <w:tab w:val="left" w:pos="2720"/>
        </w:tabs>
        <w:rPr>
          <w:sz w:val="16"/>
          <w:szCs w:val="16"/>
        </w:rPr>
      </w:pPr>
      <w:r w:rsidRPr="00D520FD">
        <w:rPr>
          <w:sz w:val="16"/>
          <w:szCs w:val="16"/>
        </w:rPr>
        <w:t xml:space="preserve">Strony postępowania </w:t>
      </w:r>
    </w:p>
    <w:sectPr w:rsidR="005A6B95" w:rsidRPr="00F64CAD" w:rsidSect="00570BF3">
      <w:footerReference w:type="even" r:id="rId11"/>
      <w:footerReference w:type="default" r:id="rId12"/>
      <w:pgSz w:w="11906" w:h="16838" w:code="9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ABD9" w14:textId="77777777" w:rsidR="00764AF5" w:rsidRDefault="00764AF5">
      <w:r>
        <w:separator/>
      </w:r>
    </w:p>
  </w:endnote>
  <w:endnote w:type="continuationSeparator" w:id="0">
    <w:p w14:paraId="4CB60442" w14:textId="77777777" w:rsidR="00764AF5" w:rsidRDefault="007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A421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A6320" w14:textId="77777777" w:rsidR="00D124BA" w:rsidRDefault="00764AF5" w:rsidP="00C97F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185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92883BD" w14:textId="77777777" w:rsidR="00D124BA" w:rsidRDefault="00764AF5" w:rsidP="00C97F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E3A5" w14:textId="77777777" w:rsidR="00764AF5" w:rsidRDefault="00764AF5">
      <w:r>
        <w:separator/>
      </w:r>
    </w:p>
  </w:footnote>
  <w:footnote w:type="continuationSeparator" w:id="0">
    <w:p w14:paraId="52E005BB" w14:textId="77777777" w:rsidR="00764AF5" w:rsidRDefault="0076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F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D6F14FA"/>
    <w:multiLevelType w:val="hybridMultilevel"/>
    <w:tmpl w:val="A8B22426"/>
    <w:lvl w:ilvl="0" w:tplc="8BD61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D51AB1"/>
    <w:multiLevelType w:val="hybridMultilevel"/>
    <w:tmpl w:val="ABE0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43"/>
    <w:multiLevelType w:val="hybridMultilevel"/>
    <w:tmpl w:val="28A6AFAC"/>
    <w:lvl w:ilvl="0" w:tplc="08B2F0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4F3B56"/>
    <w:multiLevelType w:val="hybridMultilevel"/>
    <w:tmpl w:val="43DE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116"/>
    <w:multiLevelType w:val="hybridMultilevel"/>
    <w:tmpl w:val="4182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5BF"/>
    <w:multiLevelType w:val="hybridMultilevel"/>
    <w:tmpl w:val="349A505A"/>
    <w:lvl w:ilvl="0" w:tplc="7812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DB4"/>
    <w:multiLevelType w:val="multilevel"/>
    <w:tmpl w:val="6CE05058"/>
    <w:lvl w:ilvl="0">
      <w:start w:val="1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73078A8"/>
    <w:multiLevelType w:val="multilevel"/>
    <w:tmpl w:val="2612EDAA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6D2E96"/>
    <w:multiLevelType w:val="multilevel"/>
    <w:tmpl w:val="F26CC6A4"/>
    <w:lvl w:ilvl="0">
      <w:start w:val="1"/>
      <w:numFmt w:val="decimal"/>
      <w:lvlText w:val="%1."/>
      <w:lvlJc w:val="left"/>
      <w:pPr>
        <w:tabs>
          <w:tab w:val="decimal" w:pos="79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CBF48B3"/>
    <w:multiLevelType w:val="hybridMultilevel"/>
    <w:tmpl w:val="620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6C1D"/>
    <w:multiLevelType w:val="multilevel"/>
    <w:tmpl w:val="B25644D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1B6DF2"/>
    <w:multiLevelType w:val="multilevel"/>
    <w:tmpl w:val="B3FC47CC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1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E6E3C0C"/>
    <w:multiLevelType w:val="hybridMultilevel"/>
    <w:tmpl w:val="7EB2095E"/>
    <w:lvl w:ilvl="0" w:tplc="08B2F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5928D2"/>
    <w:multiLevelType w:val="hybridMultilevel"/>
    <w:tmpl w:val="1A52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4324"/>
    <w:multiLevelType w:val="hybridMultilevel"/>
    <w:tmpl w:val="19AC5F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A7F322C"/>
    <w:multiLevelType w:val="multilevel"/>
    <w:tmpl w:val="F3C0C56A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C4E1B82"/>
    <w:multiLevelType w:val="multilevel"/>
    <w:tmpl w:val="FAF2A3A2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strike w:val="0"/>
        <w:dstrike w:val="0"/>
        <w:color w:val="0D0D0E"/>
        <w:spacing w:val="2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EBB157C"/>
    <w:multiLevelType w:val="hybridMultilevel"/>
    <w:tmpl w:val="DD1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8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3"/>
    <w:rsid w:val="00004785"/>
    <w:rsid w:val="00014A03"/>
    <w:rsid w:val="00036889"/>
    <w:rsid w:val="000407B4"/>
    <w:rsid w:val="00055693"/>
    <w:rsid w:val="00070DAB"/>
    <w:rsid w:val="00077AB2"/>
    <w:rsid w:val="00083058"/>
    <w:rsid w:val="00084165"/>
    <w:rsid w:val="00084DDD"/>
    <w:rsid w:val="000A185F"/>
    <w:rsid w:val="000B1D82"/>
    <w:rsid w:val="000B2441"/>
    <w:rsid w:val="000B5AF0"/>
    <w:rsid w:val="000C22B6"/>
    <w:rsid w:val="000C739A"/>
    <w:rsid w:val="000C7DAA"/>
    <w:rsid w:val="000F0BB4"/>
    <w:rsid w:val="000F0F61"/>
    <w:rsid w:val="000F24B9"/>
    <w:rsid w:val="000F3E3C"/>
    <w:rsid w:val="0010604F"/>
    <w:rsid w:val="001077A6"/>
    <w:rsid w:val="00113FBD"/>
    <w:rsid w:val="001203DC"/>
    <w:rsid w:val="001262A1"/>
    <w:rsid w:val="00143A7C"/>
    <w:rsid w:val="00170DF7"/>
    <w:rsid w:val="00171DF0"/>
    <w:rsid w:val="00172255"/>
    <w:rsid w:val="00193678"/>
    <w:rsid w:val="00195D86"/>
    <w:rsid w:val="001A65FD"/>
    <w:rsid w:val="001B4EC3"/>
    <w:rsid w:val="001B722B"/>
    <w:rsid w:val="001C49E6"/>
    <w:rsid w:val="001D0F73"/>
    <w:rsid w:val="001D4AA0"/>
    <w:rsid w:val="001E20C5"/>
    <w:rsid w:val="001E7861"/>
    <w:rsid w:val="001F5985"/>
    <w:rsid w:val="0020621F"/>
    <w:rsid w:val="0021019A"/>
    <w:rsid w:val="0021299A"/>
    <w:rsid w:val="0022362D"/>
    <w:rsid w:val="00231BD0"/>
    <w:rsid w:val="00231BD2"/>
    <w:rsid w:val="00242595"/>
    <w:rsid w:val="00252063"/>
    <w:rsid w:val="002563EB"/>
    <w:rsid w:val="002669C3"/>
    <w:rsid w:val="00280848"/>
    <w:rsid w:val="002830F2"/>
    <w:rsid w:val="00294FC4"/>
    <w:rsid w:val="00295408"/>
    <w:rsid w:val="0029747F"/>
    <w:rsid w:val="002A0080"/>
    <w:rsid w:val="002B4718"/>
    <w:rsid w:val="002B6DF8"/>
    <w:rsid w:val="002D7165"/>
    <w:rsid w:val="002E3594"/>
    <w:rsid w:val="002E529E"/>
    <w:rsid w:val="002E7983"/>
    <w:rsid w:val="003063CC"/>
    <w:rsid w:val="00311657"/>
    <w:rsid w:val="00316113"/>
    <w:rsid w:val="0032006D"/>
    <w:rsid w:val="003252CD"/>
    <w:rsid w:val="00331A43"/>
    <w:rsid w:val="00351767"/>
    <w:rsid w:val="003710E9"/>
    <w:rsid w:val="00375F58"/>
    <w:rsid w:val="003819D0"/>
    <w:rsid w:val="003829E3"/>
    <w:rsid w:val="0039108F"/>
    <w:rsid w:val="00397824"/>
    <w:rsid w:val="00397971"/>
    <w:rsid w:val="003A79E2"/>
    <w:rsid w:val="003D61E1"/>
    <w:rsid w:val="004027C5"/>
    <w:rsid w:val="0041233F"/>
    <w:rsid w:val="0041244E"/>
    <w:rsid w:val="00414F61"/>
    <w:rsid w:val="00415523"/>
    <w:rsid w:val="004404E0"/>
    <w:rsid w:val="00440866"/>
    <w:rsid w:val="0044716E"/>
    <w:rsid w:val="004573FC"/>
    <w:rsid w:val="00484E5B"/>
    <w:rsid w:val="004878A5"/>
    <w:rsid w:val="00491C63"/>
    <w:rsid w:val="004935AD"/>
    <w:rsid w:val="00497BB8"/>
    <w:rsid w:val="004A1646"/>
    <w:rsid w:val="004C290F"/>
    <w:rsid w:val="004D1AB2"/>
    <w:rsid w:val="004E2CBB"/>
    <w:rsid w:val="00512DB8"/>
    <w:rsid w:val="00516E1A"/>
    <w:rsid w:val="0055036F"/>
    <w:rsid w:val="00550E71"/>
    <w:rsid w:val="00555A6E"/>
    <w:rsid w:val="005562B4"/>
    <w:rsid w:val="00570BF3"/>
    <w:rsid w:val="005940BF"/>
    <w:rsid w:val="0059447D"/>
    <w:rsid w:val="00597555"/>
    <w:rsid w:val="005A6750"/>
    <w:rsid w:val="005A6B95"/>
    <w:rsid w:val="005C0D47"/>
    <w:rsid w:val="005C4079"/>
    <w:rsid w:val="005C678A"/>
    <w:rsid w:val="005E3113"/>
    <w:rsid w:val="005E3506"/>
    <w:rsid w:val="005E51D4"/>
    <w:rsid w:val="005E7AD5"/>
    <w:rsid w:val="005F74E2"/>
    <w:rsid w:val="005F75BA"/>
    <w:rsid w:val="00600D25"/>
    <w:rsid w:val="00602A48"/>
    <w:rsid w:val="00612917"/>
    <w:rsid w:val="00620A71"/>
    <w:rsid w:val="0062213F"/>
    <w:rsid w:val="00627BA0"/>
    <w:rsid w:val="0063417F"/>
    <w:rsid w:val="0063639E"/>
    <w:rsid w:val="00641AE4"/>
    <w:rsid w:val="0064433A"/>
    <w:rsid w:val="00651DF2"/>
    <w:rsid w:val="006560C0"/>
    <w:rsid w:val="00666F57"/>
    <w:rsid w:val="00667014"/>
    <w:rsid w:val="00675E9B"/>
    <w:rsid w:val="00693F10"/>
    <w:rsid w:val="0069401F"/>
    <w:rsid w:val="00696D5E"/>
    <w:rsid w:val="006B0713"/>
    <w:rsid w:val="006C772E"/>
    <w:rsid w:val="006E7691"/>
    <w:rsid w:val="007030A2"/>
    <w:rsid w:val="00710028"/>
    <w:rsid w:val="00726D0D"/>
    <w:rsid w:val="00727285"/>
    <w:rsid w:val="00727D5F"/>
    <w:rsid w:val="007311F6"/>
    <w:rsid w:val="0074139C"/>
    <w:rsid w:val="00745D7B"/>
    <w:rsid w:val="00764AF5"/>
    <w:rsid w:val="00765363"/>
    <w:rsid w:val="00770628"/>
    <w:rsid w:val="00794B56"/>
    <w:rsid w:val="007A04E1"/>
    <w:rsid w:val="007B5BDD"/>
    <w:rsid w:val="007B7FF2"/>
    <w:rsid w:val="007C1BEF"/>
    <w:rsid w:val="007C2A0B"/>
    <w:rsid w:val="007C7DCD"/>
    <w:rsid w:val="007D35A4"/>
    <w:rsid w:val="007E0974"/>
    <w:rsid w:val="007E333D"/>
    <w:rsid w:val="007F059E"/>
    <w:rsid w:val="007F08D8"/>
    <w:rsid w:val="007F4CA3"/>
    <w:rsid w:val="00822CB1"/>
    <w:rsid w:val="0082475D"/>
    <w:rsid w:val="00846514"/>
    <w:rsid w:val="00851763"/>
    <w:rsid w:val="00852A00"/>
    <w:rsid w:val="00857165"/>
    <w:rsid w:val="00857319"/>
    <w:rsid w:val="00862B80"/>
    <w:rsid w:val="00864A72"/>
    <w:rsid w:val="00867C8C"/>
    <w:rsid w:val="00880703"/>
    <w:rsid w:val="00882601"/>
    <w:rsid w:val="008863A9"/>
    <w:rsid w:val="008868DF"/>
    <w:rsid w:val="008A181E"/>
    <w:rsid w:val="008B3269"/>
    <w:rsid w:val="008B6E35"/>
    <w:rsid w:val="008B7816"/>
    <w:rsid w:val="008C0209"/>
    <w:rsid w:val="008D3864"/>
    <w:rsid w:val="008E5DD0"/>
    <w:rsid w:val="009334B6"/>
    <w:rsid w:val="00933A6B"/>
    <w:rsid w:val="009409C2"/>
    <w:rsid w:val="00944264"/>
    <w:rsid w:val="009478CC"/>
    <w:rsid w:val="0095497F"/>
    <w:rsid w:val="009574E7"/>
    <w:rsid w:val="009719CC"/>
    <w:rsid w:val="009925CB"/>
    <w:rsid w:val="00996DF0"/>
    <w:rsid w:val="009A1FB7"/>
    <w:rsid w:val="009A2EE2"/>
    <w:rsid w:val="009A35E3"/>
    <w:rsid w:val="009B10DE"/>
    <w:rsid w:val="009B16E7"/>
    <w:rsid w:val="009B5637"/>
    <w:rsid w:val="009D75D9"/>
    <w:rsid w:val="009E2F6B"/>
    <w:rsid w:val="009F783E"/>
    <w:rsid w:val="00A05D7A"/>
    <w:rsid w:val="00A23A19"/>
    <w:rsid w:val="00A25BA1"/>
    <w:rsid w:val="00A351A3"/>
    <w:rsid w:val="00A40750"/>
    <w:rsid w:val="00A44A7A"/>
    <w:rsid w:val="00A45CD4"/>
    <w:rsid w:val="00A607AD"/>
    <w:rsid w:val="00A614DD"/>
    <w:rsid w:val="00A6544F"/>
    <w:rsid w:val="00A96AD5"/>
    <w:rsid w:val="00A97341"/>
    <w:rsid w:val="00AA35E9"/>
    <w:rsid w:val="00AB1C01"/>
    <w:rsid w:val="00AC4E92"/>
    <w:rsid w:val="00AD034B"/>
    <w:rsid w:val="00AD10DA"/>
    <w:rsid w:val="00AE02CF"/>
    <w:rsid w:val="00AE1E73"/>
    <w:rsid w:val="00AE6999"/>
    <w:rsid w:val="00AE7344"/>
    <w:rsid w:val="00AF303C"/>
    <w:rsid w:val="00B215E0"/>
    <w:rsid w:val="00B23CCE"/>
    <w:rsid w:val="00B2695C"/>
    <w:rsid w:val="00B407FC"/>
    <w:rsid w:val="00B40807"/>
    <w:rsid w:val="00B4317D"/>
    <w:rsid w:val="00B46510"/>
    <w:rsid w:val="00B51038"/>
    <w:rsid w:val="00B51DC1"/>
    <w:rsid w:val="00B60A94"/>
    <w:rsid w:val="00B771B3"/>
    <w:rsid w:val="00B8650F"/>
    <w:rsid w:val="00B90EB1"/>
    <w:rsid w:val="00BA258A"/>
    <w:rsid w:val="00BA3356"/>
    <w:rsid w:val="00BB3EC7"/>
    <w:rsid w:val="00BC6927"/>
    <w:rsid w:val="00BD4838"/>
    <w:rsid w:val="00BD7416"/>
    <w:rsid w:val="00BF5261"/>
    <w:rsid w:val="00C24393"/>
    <w:rsid w:val="00C2476C"/>
    <w:rsid w:val="00C301A2"/>
    <w:rsid w:val="00C35AF4"/>
    <w:rsid w:val="00C51D5B"/>
    <w:rsid w:val="00C5603B"/>
    <w:rsid w:val="00C63CBD"/>
    <w:rsid w:val="00C748DB"/>
    <w:rsid w:val="00C82EA8"/>
    <w:rsid w:val="00C91FB4"/>
    <w:rsid w:val="00C958E5"/>
    <w:rsid w:val="00CA0954"/>
    <w:rsid w:val="00CA4FFA"/>
    <w:rsid w:val="00CC5502"/>
    <w:rsid w:val="00CD00F2"/>
    <w:rsid w:val="00CE11FE"/>
    <w:rsid w:val="00CE668A"/>
    <w:rsid w:val="00CF2F2E"/>
    <w:rsid w:val="00D0010E"/>
    <w:rsid w:val="00D05237"/>
    <w:rsid w:val="00D07AE6"/>
    <w:rsid w:val="00D126A1"/>
    <w:rsid w:val="00D20689"/>
    <w:rsid w:val="00D255AF"/>
    <w:rsid w:val="00D26BB3"/>
    <w:rsid w:val="00D33455"/>
    <w:rsid w:val="00D37B4A"/>
    <w:rsid w:val="00D40224"/>
    <w:rsid w:val="00D45D19"/>
    <w:rsid w:val="00D520FD"/>
    <w:rsid w:val="00D61C95"/>
    <w:rsid w:val="00D71E42"/>
    <w:rsid w:val="00D81FB4"/>
    <w:rsid w:val="00D8229B"/>
    <w:rsid w:val="00D840D2"/>
    <w:rsid w:val="00DA08B2"/>
    <w:rsid w:val="00DA1A5A"/>
    <w:rsid w:val="00DB1EF5"/>
    <w:rsid w:val="00DC01CF"/>
    <w:rsid w:val="00DC387C"/>
    <w:rsid w:val="00DC4CC6"/>
    <w:rsid w:val="00DD08EE"/>
    <w:rsid w:val="00DD43EA"/>
    <w:rsid w:val="00DD671B"/>
    <w:rsid w:val="00DE1CC0"/>
    <w:rsid w:val="00E02D0D"/>
    <w:rsid w:val="00E043B3"/>
    <w:rsid w:val="00E0701C"/>
    <w:rsid w:val="00E136CC"/>
    <w:rsid w:val="00E20B3C"/>
    <w:rsid w:val="00E20C50"/>
    <w:rsid w:val="00E25EDE"/>
    <w:rsid w:val="00E35CB1"/>
    <w:rsid w:val="00E376C1"/>
    <w:rsid w:val="00E42669"/>
    <w:rsid w:val="00E53E3A"/>
    <w:rsid w:val="00E64B21"/>
    <w:rsid w:val="00E65D6E"/>
    <w:rsid w:val="00E74B68"/>
    <w:rsid w:val="00E81996"/>
    <w:rsid w:val="00E81E2C"/>
    <w:rsid w:val="00E83333"/>
    <w:rsid w:val="00E83599"/>
    <w:rsid w:val="00E85512"/>
    <w:rsid w:val="00E868BE"/>
    <w:rsid w:val="00EB1276"/>
    <w:rsid w:val="00EC4318"/>
    <w:rsid w:val="00ED17B4"/>
    <w:rsid w:val="00ED1BAF"/>
    <w:rsid w:val="00ED38D9"/>
    <w:rsid w:val="00EF0249"/>
    <w:rsid w:val="00EF5660"/>
    <w:rsid w:val="00EF5D73"/>
    <w:rsid w:val="00F0758A"/>
    <w:rsid w:val="00F1097F"/>
    <w:rsid w:val="00F16E90"/>
    <w:rsid w:val="00F56746"/>
    <w:rsid w:val="00F619CD"/>
    <w:rsid w:val="00F64CAD"/>
    <w:rsid w:val="00F66498"/>
    <w:rsid w:val="00F70C07"/>
    <w:rsid w:val="00F86023"/>
    <w:rsid w:val="00FA3269"/>
    <w:rsid w:val="00FA449C"/>
    <w:rsid w:val="00FA6A3C"/>
    <w:rsid w:val="00FA6DD5"/>
    <w:rsid w:val="00FB08FF"/>
    <w:rsid w:val="00FB5577"/>
    <w:rsid w:val="00FC1D6A"/>
    <w:rsid w:val="00FD665D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5C9"/>
  <w15:chartTrackingRefBased/>
  <w15:docId w15:val="{D04702FE-903F-4910-911A-14C7ACE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0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D0F73"/>
  </w:style>
  <w:style w:type="paragraph" w:customStyle="1" w:styleId="Styl1">
    <w:name w:val="Styl1"/>
    <w:basedOn w:val="Normalny"/>
    <w:rsid w:val="001D0F73"/>
    <w:pPr>
      <w:tabs>
        <w:tab w:val="left" w:pos="284"/>
      </w:tabs>
      <w:jc w:val="both"/>
    </w:pPr>
    <w:rPr>
      <w:rFonts w:ascii="Tahoma" w:hAnsi="Tahoma"/>
      <w:szCs w:val="20"/>
    </w:rPr>
  </w:style>
  <w:style w:type="paragraph" w:customStyle="1" w:styleId="Standard">
    <w:name w:val="Standard"/>
    <w:rsid w:val="001D0F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2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87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63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FA3269"/>
    <w:pPr>
      <w:suppressAutoHyphens w:val="0"/>
      <w:spacing w:before="280" w:after="119"/>
    </w:pPr>
  </w:style>
  <w:style w:type="character" w:styleId="Pogrubienie">
    <w:name w:val="Strong"/>
    <w:uiPriority w:val="22"/>
    <w:qFormat/>
    <w:rsid w:val="00FA326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.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&#243;&#378;n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t.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34E3-5BC7-46D4-8CA0-63534A9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4647</Words>
  <Characters>27882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6</cp:revision>
  <cp:lastPrinted>2021-12-15T07:14:00Z</cp:lastPrinted>
  <dcterms:created xsi:type="dcterms:W3CDTF">2021-12-14T13:03:00Z</dcterms:created>
  <dcterms:modified xsi:type="dcterms:W3CDTF">2021-12-15T08:47:00Z</dcterms:modified>
</cp:coreProperties>
</file>