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A4157E">
        <w:t>07</w:t>
      </w:r>
      <w:r w:rsidRPr="00893BB4">
        <w:t>.0</w:t>
      </w:r>
      <w:r w:rsidR="00A4157E">
        <w:t>3</w:t>
      </w:r>
      <w:r w:rsidRPr="00893BB4">
        <w:t>.</w:t>
      </w:r>
      <w:r>
        <w:t>201</w:t>
      </w:r>
      <w:r w:rsidR="008F0333">
        <w:t>8</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D31EE6">
        <w:rPr>
          <w:rStyle w:val="bold"/>
        </w:rPr>
        <w:t>9</w:t>
      </w:r>
      <w:r>
        <w:rPr>
          <w:rStyle w:val="bold"/>
        </w:rPr>
        <w:t>.201</w:t>
      </w:r>
      <w:r w:rsidR="008F0333">
        <w:rPr>
          <w:rStyle w:val="bold"/>
        </w:rPr>
        <w:t>8</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Przebudowa nawierzchni drogi gminnej w m.</w:t>
      </w:r>
      <w:r w:rsidR="008F0333">
        <w:rPr>
          <w:rStyle w:val="bold"/>
        </w:rPr>
        <w:t xml:space="preserve"> </w:t>
      </w:r>
      <w:r w:rsidR="00A87EF5">
        <w:rPr>
          <w:rStyle w:val="bold"/>
        </w:rPr>
        <w:t>Sośnie ul. Łąkowa</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pPr>
        <w:pStyle w:val="justify"/>
      </w:pPr>
      <w:r>
        <w:t xml:space="preserve">Postępowanie o udzielenie zamówienia prowadzone jest w trybie </w:t>
      </w:r>
      <w:r>
        <w:rPr>
          <w:rStyle w:val="bold"/>
        </w:rPr>
        <w:t>przetargu nieograniczonego</w:t>
      </w:r>
      <w:r>
        <w:t xml:space="preserve"> na podstawie ustawy z dnia 29 stycznia 2004 roku Prawo zamówień publicznych – zwanej dalej „Ustawą”.</w:t>
      </w:r>
    </w:p>
    <w:p w:rsidR="00C63BB2" w:rsidRDefault="00C63BB2"/>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94004F" w:rsidRDefault="00C63BB2">
      <w:pPr>
        <w:pStyle w:val="justify"/>
      </w:pPr>
      <w:r w:rsidRPr="0094004F">
        <w:t xml:space="preserve">Przedmiotem zamówienia jest przebudowa nawierzchni drogi gminnej w miejscowości </w:t>
      </w:r>
      <w:r w:rsidR="0094004F" w:rsidRPr="0094004F">
        <w:t xml:space="preserve">Sośnie ul. Łąkowa </w:t>
      </w:r>
      <w:r w:rsidRPr="0094004F">
        <w:t xml:space="preserve"> poprzez zmianę nawierzchni jezdni z </w:t>
      </w:r>
      <w:r w:rsidR="00A4157E">
        <w:t>gruntowo-</w:t>
      </w:r>
      <w:r w:rsidRPr="0094004F">
        <w:t xml:space="preserve">tłuczniowej na nawierzchnię </w:t>
      </w:r>
      <w:r w:rsidR="0094004F" w:rsidRPr="0094004F">
        <w:t xml:space="preserve">z </w:t>
      </w:r>
      <w:r w:rsidR="00A4157E">
        <w:t>betonu asfaltowego</w:t>
      </w:r>
      <w:r w:rsidR="0094004F">
        <w:t xml:space="preserve"> o szerokości 4,0 m wraz z </w:t>
      </w:r>
      <w:r w:rsidR="00A4157E">
        <w:t xml:space="preserve">podbudową i </w:t>
      </w:r>
      <w:r w:rsidR="0094004F">
        <w:t>poboczami o nawierzchni tłuczniowej szer. 0,5 m.</w:t>
      </w:r>
    </w:p>
    <w:p w:rsidR="00C63BB2" w:rsidRPr="0094004F" w:rsidRDefault="00C63BB2">
      <w:pPr>
        <w:pStyle w:val="p"/>
      </w:pPr>
    </w:p>
    <w:p w:rsidR="00C63BB2" w:rsidRPr="0094004F" w:rsidRDefault="00C63BB2">
      <w:pPr>
        <w:pStyle w:val="justify"/>
      </w:pPr>
      <w:r w:rsidRPr="0094004F">
        <w:t>Konstrukcja nawierzchni jezdni:</w:t>
      </w:r>
    </w:p>
    <w:p w:rsidR="00C63BB2" w:rsidRDefault="00C63BB2">
      <w:pPr>
        <w:pStyle w:val="justify"/>
      </w:pPr>
      <w:r w:rsidRPr="0094004F">
        <w:t>- warstw</w:t>
      </w:r>
      <w:r w:rsidR="0094004F">
        <w:t>a</w:t>
      </w:r>
      <w:r w:rsidRPr="0094004F">
        <w:t xml:space="preserve"> ścieraln</w:t>
      </w:r>
      <w:r w:rsidR="0094004F">
        <w:t>a</w:t>
      </w:r>
      <w:r w:rsidRPr="0094004F">
        <w:t xml:space="preserve"> z </w:t>
      </w:r>
      <w:r w:rsidR="00A4157E">
        <w:t>betonu asfaltowego AC11S</w:t>
      </w:r>
      <w:r w:rsidR="0094004F" w:rsidRPr="0094004F">
        <w:t xml:space="preserve"> gr. </w:t>
      </w:r>
      <w:r w:rsidR="00A4157E">
        <w:t>5</w:t>
      </w:r>
      <w:r w:rsidR="0094004F" w:rsidRPr="0094004F">
        <w:t>,0 cm</w:t>
      </w:r>
    </w:p>
    <w:p w:rsidR="00C63BB2" w:rsidRPr="0094004F" w:rsidRDefault="00C63BB2" w:rsidP="00F94EF3">
      <w:pPr>
        <w:autoSpaceDE w:val="0"/>
        <w:autoSpaceDN w:val="0"/>
        <w:adjustRightInd w:val="0"/>
        <w:spacing w:after="0" w:line="240" w:lineRule="auto"/>
        <w:jc w:val="both"/>
      </w:pPr>
      <w:r w:rsidRPr="0094004F">
        <w:t>- podbudow</w:t>
      </w:r>
      <w:r w:rsidR="0094004F" w:rsidRPr="0094004F">
        <w:t>a</w:t>
      </w:r>
      <w:r w:rsidRPr="0094004F">
        <w:t xml:space="preserve"> zasadnicz</w:t>
      </w:r>
      <w:r w:rsidR="0094004F" w:rsidRPr="0094004F">
        <w:t>a</w:t>
      </w:r>
      <w:r w:rsidRPr="0094004F">
        <w:t xml:space="preserve"> </w:t>
      </w:r>
      <w:r w:rsidR="0094004F" w:rsidRPr="0094004F">
        <w:t>z k</w:t>
      </w:r>
      <w:r w:rsidRPr="0094004F">
        <w:t xml:space="preserve">ruszywa łamanego stabilizowanego mechanicznie </w:t>
      </w:r>
      <w:r w:rsidR="0094004F" w:rsidRPr="0094004F">
        <w:t xml:space="preserve">lub tłucznia kamiennego </w:t>
      </w:r>
      <w:r w:rsidRPr="0094004F">
        <w:t xml:space="preserve">gr. 8 cm               </w:t>
      </w:r>
    </w:p>
    <w:p w:rsidR="00C63BB2" w:rsidRDefault="00C63BB2" w:rsidP="0094004F">
      <w:pPr>
        <w:autoSpaceDE w:val="0"/>
        <w:autoSpaceDN w:val="0"/>
        <w:adjustRightInd w:val="0"/>
        <w:spacing w:after="0" w:line="240" w:lineRule="auto"/>
        <w:jc w:val="both"/>
      </w:pPr>
      <w:r w:rsidRPr="0094004F">
        <w:t xml:space="preserve">- </w:t>
      </w:r>
      <w:r w:rsidR="0094004F" w:rsidRPr="0094004F">
        <w:t>podbudowa zasadnicza z kruszywa łamanego stabilizowanego mechanicznie lub tłucznia kamiennego gr.</w:t>
      </w:r>
      <w:r w:rsidR="0094004F">
        <w:t xml:space="preserve"> średniej 15,0 cm</w:t>
      </w:r>
    </w:p>
    <w:p w:rsidR="0094004F" w:rsidRDefault="0094004F" w:rsidP="0094004F">
      <w:pPr>
        <w:autoSpaceDE w:val="0"/>
        <w:autoSpaceDN w:val="0"/>
        <w:adjustRightInd w:val="0"/>
        <w:spacing w:after="0" w:line="240" w:lineRule="auto"/>
        <w:jc w:val="both"/>
      </w:pPr>
      <w:r>
        <w:t>- warstwa odsączająca z piasku średnioziarnistego gr. 10,0 cm</w:t>
      </w:r>
    </w:p>
    <w:p w:rsidR="00C63BB2" w:rsidRDefault="00C63BB2">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6A3BEA">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pPr>
        <w:pStyle w:val="p"/>
      </w:pPr>
    </w:p>
    <w:p w:rsidR="00C63BB2" w:rsidRDefault="00C63BB2">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pPr>
        <w:pStyle w:val="p"/>
      </w:pPr>
    </w:p>
    <w:p w:rsidR="00C63BB2" w:rsidRDefault="00C63BB2">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pPr>
        <w:pStyle w:val="p"/>
      </w:pPr>
    </w:p>
    <w:p w:rsidR="00C63BB2" w:rsidRDefault="00C63BB2">
      <w:pPr>
        <w:pStyle w:val="justify"/>
      </w:pPr>
      <w:r>
        <w:t>Zaleca się, aby Wykonawcy dokonali wizji lokalnej w miejscu realizacji inwestycji w celu oceny dokumentów przekazanych w ramach danego postępowania przez Zamawiającego.</w:t>
      </w:r>
    </w:p>
    <w:p w:rsidR="00C63BB2" w:rsidRPr="007D48D1" w:rsidRDefault="00C63BB2">
      <w:pPr>
        <w:pStyle w:val="p"/>
        <w:rPr>
          <w:color w:val="FF0000"/>
        </w:rPr>
      </w:pPr>
    </w:p>
    <w:p w:rsidR="00C63BB2" w:rsidRPr="004A2974" w:rsidRDefault="00AF1275">
      <w:pPr>
        <w:pStyle w:val="justify"/>
      </w:pPr>
      <w:r w:rsidRPr="004A2974">
        <w:t>Wykonawca wykonywać będzie czynności opisane szczegółowo w pkt 3 SWIZ przez zatrudnionych w ramach umów o pracę na podstawie art. 22</w:t>
      </w:r>
      <w:r w:rsidRPr="004A2974">
        <w:rPr>
          <w:shd w:val="clear" w:color="auto" w:fill="FFFFFF"/>
        </w:rPr>
        <w:t> § </w:t>
      </w:r>
      <w:r w:rsidR="00AD7F9B" w:rsidRPr="004A2974">
        <w:t xml:space="preserve"> 1 kodeksu pracy pracowników</w:t>
      </w:r>
      <w:r w:rsidRPr="004A2974">
        <w:t xml:space="preserve"> przez cały okres obowiązywania umowy.</w:t>
      </w:r>
    </w:p>
    <w:p w:rsidR="00C63BB2" w:rsidRDefault="00C63BB2">
      <w:pPr>
        <w:pStyle w:val="justify"/>
        <w:rPr>
          <w:b/>
          <w:bCs/>
        </w:rPr>
      </w:pPr>
      <w:r>
        <w:t xml:space="preserve">Wykonawca udokumentuje zatrudnienie tych osób w następujący sposób: </w:t>
      </w:r>
      <w:r w:rsidRPr="004109A4">
        <w:rPr>
          <w:b/>
          <w:bCs/>
        </w:rPr>
        <w:t>złożenie oświadczenia</w:t>
      </w:r>
      <w:r>
        <w:rPr>
          <w:b/>
          <w:bCs/>
        </w:rPr>
        <w:t>.</w:t>
      </w:r>
    </w:p>
    <w:p w:rsidR="00C63BB2" w:rsidRPr="004109A4" w:rsidRDefault="00C63BB2">
      <w:pPr>
        <w:pStyle w:val="justify"/>
        <w:rPr>
          <w:b/>
          <w:bCs/>
        </w:rPr>
      </w:pPr>
    </w:p>
    <w:p w:rsidR="00C63BB2" w:rsidRDefault="00C63BB2">
      <w:pPr>
        <w:pStyle w:val="justify"/>
      </w:pPr>
      <w:r>
        <w:t>Zamawiający jest uprawniony do kontroli spełnienia przez Wykonawcę ww. wymagań w następujący sposób: każdorazowo na żądanie Zamawiającego, w terminie wskazanym przez Zamawiającego, nie krótszym niż 3 dni robocze, Wykonawca zobowią</w:t>
      </w:r>
      <w:bookmarkStart w:id="0" w:name="_GoBack"/>
      <w:bookmarkEnd w:id="0"/>
      <w:r>
        <w:t xml:space="preserve">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pPr>
        <w:pStyle w:val="justify"/>
      </w:pPr>
    </w:p>
    <w:p w:rsidR="00C63BB2" w:rsidRDefault="00C63BB2">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pPr>
        <w:pStyle w:val="p"/>
      </w:pPr>
    </w:p>
    <w:p w:rsidR="00C63BB2" w:rsidRDefault="00C63BB2" w:rsidP="00967FF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574"/>
        <w:gridCol w:w="6538"/>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pPr>
        <w:pStyle w:val="justify"/>
      </w:pPr>
      <w:r>
        <w:t>Zamawiający przewiduje udzielenie zamówień, o których mowa art. 67 ust. 1 pkt. 6 Ustawy do 40% wartości zamówienia podstawowego.</w:t>
      </w:r>
    </w:p>
    <w:p w:rsidR="00C63BB2" w:rsidRDefault="00C63BB2">
      <w:pPr>
        <w:pStyle w:val="p"/>
      </w:pPr>
    </w:p>
    <w:p w:rsidR="00C63BB2" w:rsidRDefault="00C63BB2">
      <w:pPr>
        <w:pStyle w:val="justify"/>
      </w:pPr>
      <w:r>
        <w:t xml:space="preserve">Zamówienia uzupełniające będą polegać na powtórzeniu tego samego rodzaju zamówienia i </w:t>
      </w:r>
      <w:r w:rsidR="00967FF9">
        <w:t>będ</w:t>
      </w:r>
      <w:r>
        <w:t>ą zgodne               z przedmiotem zamówienia podstawowego. Zamawiający przyjmie jako maksymalne składniki cenotwórcze te, które Wykonawca podał w swojej ofercie do tego zamówienia.</w:t>
      </w:r>
    </w:p>
    <w:p w:rsidR="00C63BB2" w:rsidRDefault="00C63BB2">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w:t>
      </w:r>
      <w:r w:rsidRPr="00893BB4">
        <w:rPr>
          <w:rStyle w:val="bold"/>
        </w:rPr>
        <w:t xml:space="preserve">dnia </w:t>
      </w:r>
      <w:r w:rsidR="00893BB4" w:rsidRPr="00893BB4">
        <w:rPr>
          <w:rStyle w:val="bold"/>
        </w:rPr>
        <w:t>30</w:t>
      </w:r>
      <w:r w:rsidRPr="00893BB4">
        <w:rPr>
          <w:rStyle w:val="bold"/>
        </w:rPr>
        <w:t>.0</w:t>
      </w:r>
      <w:r w:rsidR="00A4157E">
        <w:rPr>
          <w:rStyle w:val="bold"/>
        </w:rPr>
        <w:t>6</w:t>
      </w:r>
      <w:r>
        <w:rPr>
          <w:rStyle w:val="bold"/>
        </w:rPr>
        <w:t>.201</w:t>
      </w:r>
      <w:r w:rsidR="008F0333">
        <w:rPr>
          <w:rStyle w:val="bold"/>
        </w:rPr>
        <w:t>8</w:t>
      </w:r>
      <w:r>
        <w:rPr>
          <w:rStyle w:val="bold"/>
        </w:rPr>
        <w:t xml:space="preserve"> r.</w:t>
      </w:r>
    </w:p>
    <w:p w:rsidR="00C63BB2" w:rsidRDefault="00C63BB2">
      <w:pPr>
        <w:pStyle w:val="p"/>
      </w:pP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967FF9">
      <w:pPr>
        <w:pStyle w:val="justify"/>
      </w:pPr>
      <w:r>
        <w:t>6.1. W postępowaniu mogą wziąć udział wyłącznie Wykonawcy, którzy nie podlegają wykluczeniu oraz spełniają warunki udziału w postępowaniu.</w:t>
      </w:r>
    </w:p>
    <w:p w:rsidR="00C63BB2" w:rsidRDefault="00C63BB2" w:rsidP="00967FF9">
      <w:pPr>
        <w:pStyle w:val="justify"/>
      </w:pPr>
      <w:r>
        <w:t>6.1.1. Wykonawca posiada kompetencje lub uprawnienia do prowadzenia określonej działalności zawodowej objętej niniejszym postępowaniem.</w:t>
      </w:r>
    </w:p>
    <w:p w:rsidR="00C63BB2" w:rsidRDefault="00C63BB2" w:rsidP="00967FF9">
      <w:pPr>
        <w:pStyle w:val="justify"/>
      </w:pPr>
      <w:r>
        <w:t>Zamawiający nie określa niniejszego warunku udziału w postępowaniu.</w:t>
      </w:r>
    </w:p>
    <w:p w:rsidR="00C63BB2" w:rsidRDefault="00C63BB2" w:rsidP="00967FF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w:t>
      </w:r>
      <w:r w:rsidR="00A4157E">
        <w:rPr>
          <w:b/>
          <w:bCs/>
        </w:rPr>
        <w:t>betonu asfaltowego</w:t>
      </w:r>
      <w:r w:rsidRPr="004109A4">
        <w:rPr>
          <w:b/>
          <w:bCs/>
        </w:rPr>
        <w:t xml:space="preserve"> o wartości nie mniejszej niż </w:t>
      </w:r>
      <w:r>
        <w:rPr>
          <w:b/>
          <w:bCs/>
        </w:rPr>
        <w:br/>
      </w:r>
      <w:r w:rsidR="0060794F">
        <w:rPr>
          <w:b/>
          <w:bCs/>
        </w:rPr>
        <w:t>20</w:t>
      </w:r>
      <w:r w:rsidRPr="004109A4">
        <w:rPr>
          <w:b/>
          <w:bCs/>
        </w:rPr>
        <w:t>0 000,00 zł brutto.</w:t>
      </w:r>
    </w:p>
    <w:p w:rsidR="00C63BB2" w:rsidRDefault="00C63BB2" w:rsidP="00967FF9">
      <w:pPr>
        <w:pStyle w:val="justify"/>
      </w:pPr>
      <w:r>
        <w:t>6.1.3. Wykonawca znajduje się w sytuacji ekonomicznej lub finansowej zapewniającej wykonanie zamówienia.</w:t>
      </w:r>
    </w:p>
    <w:p w:rsidR="00C63BB2" w:rsidRDefault="00C63BB2" w:rsidP="00967FF9">
      <w:pPr>
        <w:pStyle w:val="justify"/>
      </w:pPr>
      <w:r>
        <w:t>Zamawiający nie określa niniejszego warunku udziału w postępowaniu.</w:t>
      </w:r>
    </w:p>
    <w:p w:rsidR="00C63BB2" w:rsidRDefault="00C63BB2">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pPr>
        <w:pStyle w:val="p"/>
      </w:pPr>
    </w:p>
    <w:p w:rsidR="00C63BB2" w:rsidRDefault="00C63BB2" w:rsidP="00967FF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967FF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967FF9">
      <w:pPr>
        <w:pStyle w:val="justify"/>
      </w:pPr>
      <w:r>
        <w:lastRenderedPageBreak/>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C63BB2" w:rsidRDefault="00C63BB2">
      <w:pPr>
        <w:pStyle w:val="p"/>
      </w:pPr>
    </w:p>
    <w:p w:rsidR="00C63BB2" w:rsidRDefault="00C63BB2" w:rsidP="00E979FD">
      <w:pPr>
        <w:pStyle w:val="p"/>
        <w:jc w:val="both"/>
      </w:pPr>
      <w:r>
        <w:rPr>
          <w:rStyle w:val="bold"/>
        </w:rPr>
        <w:t>7. OŚWIADCZENIA LUB DOKUMENTY POTWIERDZAJĄCE SPEŁNIANIE WARUNKÓW UDZIAŁU                W POSTĘPOWANIU</w:t>
      </w:r>
    </w:p>
    <w:p w:rsidR="00C63BB2" w:rsidRDefault="00C63BB2">
      <w:pPr>
        <w:pStyle w:val="p"/>
      </w:pPr>
    </w:p>
    <w:p w:rsidR="00C63BB2" w:rsidRDefault="00C63BB2" w:rsidP="00967FF9">
      <w:pPr>
        <w:pStyle w:val="justify"/>
      </w:pPr>
      <w:r>
        <w:t>7.1. Każdy z Wykonawców ma obowiązek złożyć następujące oświadczenia i dokumenty potwierdzające spełnienie warunków udziału w postępowaniu:</w:t>
      </w:r>
    </w:p>
    <w:p w:rsidR="00C63BB2" w:rsidRDefault="00C63BB2" w:rsidP="00967FF9">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967FF9">
      <w:pPr>
        <w:pStyle w:val="justify"/>
        <w:numPr>
          <w:ilvl w:val="1"/>
          <w:numId w:val="22"/>
        </w:numPr>
      </w:pPr>
      <w: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967FF9">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967FF9">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967FF9">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rsidP="00967FF9">
      <w:pPr>
        <w:pStyle w:val="justify"/>
        <w:numPr>
          <w:ilvl w:val="1"/>
          <w:numId w:val="23"/>
        </w:numPr>
      </w:pPr>
      <w:r>
        <w:lastRenderedPageBreak/>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967FF9">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967FF9">
      <w:pPr>
        <w:pStyle w:val="justify"/>
        <w:numPr>
          <w:ilvl w:val="1"/>
          <w:numId w:val="23"/>
        </w:numPr>
      </w:pPr>
      <w:r>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967FF9">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967FF9">
      <w:pPr>
        <w:pStyle w:val="justify"/>
        <w:numPr>
          <w:ilvl w:val="1"/>
          <w:numId w:val="23"/>
        </w:numPr>
      </w:pPr>
      <w: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rsidP="00967FF9">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967FF9">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967FF9">
      <w:pPr>
        <w:pStyle w:val="justify"/>
        <w:numPr>
          <w:ilvl w:val="1"/>
          <w:numId w:val="23"/>
        </w:numPr>
      </w:pPr>
      <w:r>
        <w:t>Wykonawcę, wobec którego orzeczono tytułem środka zapobiegawczego zakaz ubiegania się                o zamówienia publiczne;</w:t>
      </w:r>
    </w:p>
    <w:p w:rsidR="00C63BB2" w:rsidRDefault="00C63BB2" w:rsidP="00967FF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967FF9">
      <w:pPr>
        <w:pStyle w:val="justify"/>
      </w:pPr>
      <w:r>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C63BB2" w:rsidRDefault="00C63BB2" w:rsidP="00967FF9">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rsidP="00967FF9">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r>
        <w:rPr>
          <w:rStyle w:val="bold"/>
        </w:rPr>
        <w:t>9. WYMAGANIA DOTYCZĄCE OŚWIADCZEŃ I DOKUMENTÓW</w:t>
      </w:r>
    </w:p>
    <w:p w:rsidR="00C63BB2" w:rsidRDefault="00C63BB2">
      <w:pPr>
        <w:pStyle w:val="p"/>
      </w:pPr>
    </w:p>
    <w:p w:rsidR="00C63BB2" w:rsidRDefault="00C63BB2" w:rsidP="00967FF9">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967FF9">
      <w:pPr>
        <w:pStyle w:val="justify"/>
      </w:pPr>
      <w:r>
        <w:lastRenderedPageBreak/>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967FF9">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967FF9">
      <w:pPr>
        <w:pStyle w:val="p"/>
        <w:jc w:val="both"/>
      </w:pPr>
      <w:r>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C63BB2" w:rsidRDefault="00C63BB2" w:rsidP="00967FF9">
      <w:pPr>
        <w:pStyle w:val="justify"/>
      </w:pPr>
      <w:r>
        <w:t>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C63BB2" w:rsidRDefault="00C63BB2" w:rsidP="00967FF9">
      <w:pPr>
        <w:pStyle w:val="justify"/>
      </w:pPr>
      <w:r>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t>9.8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 xml:space="preserve">12.4. Przedłużenie terminu związania ofertą jest dopuszczalne tylko z jednoczesnym przedłużeniem okresu ważności wadium albo, jeżeli nie jest to możliwe, z wniesieniem nowego wadium na przedłużony okres związania </w:t>
      </w:r>
      <w:r>
        <w:lastRenderedPageBreak/>
        <w:t>ofertą. Jeżeli przedłużenie terminu związania ofertą dokonywane jest po wyborze oferty najkorzystniejszej, obowiązek wniesienia nowego wadium lub jego przedłużenia dotyczy jedynie Wykonawcy, którego oferta została wybrana jako najkorzystniejsza.</w:t>
      </w:r>
    </w:p>
    <w:p w:rsidR="00967FF9" w:rsidRDefault="00967FF9">
      <w:pPr>
        <w:pStyle w:val="p"/>
        <w:rPr>
          <w:rStyle w:val="bold"/>
        </w:rPr>
      </w:pP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D423C8">
      <w:pPr>
        <w:pStyle w:val="justify"/>
      </w:pPr>
      <w:r>
        <w:t>13.10. Do oferty wykonawca załącza oświadczenie o spełnianiu warunków oraz niepodleganiu wykluczeniu  oraz:</w:t>
      </w:r>
    </w:p>
    <w:p w:rsidR="00C63BB2" w:rsidRDefault="00C63BB2">
      <w:pPr>
        <w:pStyle w:val="justify"/>
        <w:numPr>
          <w:ilvl w:val="0"/>
          <w:numId w:val="17"/>
        </w:numPr>
      </w:pPr>
      <w:r>
        <w:t>odpowiednie pełnomocnictwa wraz z dokumentem potwierdzającym umocowanie do udzielania pełnomocnictw</w:t>
      </w:r>
    </w:p>
    <w:p w:rsidR="00C63BB2" w:rsidRDefault="00C63BB2" w:rsidP="00D423C8">
      <w:pPr>
        <w:pStyle w:val="justify"/>
        <w:numPr>
          <w:ilvl w:val="0"/>
          <w:numId w:val="17"/>
        </w:numPr>
      </w:pPr>
      <w:r>
        <w:t>kosztorys ofertowy – sporządzony na podstawie dokumentacji technicznej załączonej do SIWZ – kosztorys ofertowy ma charakter wyłącznie pomocniczy i nie zmienia zasad wynagrodzenia przyjętego  w tym postępowaniu – wynagrodzenie ryczałtowe</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 m. </w:t>
      </w:r>
      <w:r w:rsidR="0060794F">
        <w:rPr>
          <w:rStyle w:val="bold"/>
        </w:rPr>
        <w:t>Sośnie ul. Łąkowa</w:t>
      </w:r>
      <w:r w:rsidR="008F0333">
        <w:rPr>
          <w:rStyle w:val="bold"/>
        </w:rPr>
        <w:t>.</w:t>
      </w:r>
      <w:r>
        <w:rPr>
          <w:rStyle w:val="bold"/>
        </w:rPr>
        <w:t xml:space="preserve"> </w:t>
      </w:r>
    </w:p>
    <w:p w:rsidR="00C63BB2" w:rsidRDefault="00C63BB2">
      <w:pPr>
        <w:pStyle w:val="center"/>
      </w:pPr>
      <w:r>
        <w:rPr>
          <w:rStyle w:val="bold"/>
        </w:rPr>
        <w:t xml:space="preserve"> NIE OTWIERAĆ przed dniem </w:t>
      </w:r>
      <w:r w:rsidR="00A4157E">
        <w:rPr>
          <w:rStyle w:val="bold"/>
        </w:rPr>
        <w:t>22</w:t>
      </w:r>
      <w:r w:rsidRPr="00893BB4">
        <w:rPr>
          <w:rStyle w:val="bold"/>
        </w:rPr>
        <w:t>.0</w:t>
      </w:r>
      <w:r w:rsidR="00A4157E">
        <w:rPr>
          <w:rStyle w:val="bold"/>
        </w:rPr>
        <w:t>3</w:t>
      </w:r>
      <w:r w:rsidRPr="00893BB4">
        <w:rPr>
          <w:rStyle w:val="bold"/>
        </w:rPr>
        <w:t>.</w:t>
      </w:r>
      <w:r>
        <w:rPr>
          <w:rStyle w:val="bold"/>
        </w:rPr>
        <w:t>201</w:t>
      </w:r>
      <w:r w:rsidR="008F0333">
        <w:rPr>
          <w:rStyle w:val="bold"/>
        </w:rPr>
        <w:t>8</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w:t>
      </w:r>
      <w:r>
        <w:lastRenderedPageBreak/>
        <w:t>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Default="00C63BB2">
      <w:pPr>
        <w:pStyle w:val="justify"/>
      </w:pPr>
      <w:r>
        <w:t xml:space="preserve">14.1. Oferty należy składać do </w:t>
      </w:r>
      <w:r>
        <w:rPr>
          <w:rStyle w:val="bold"/>
        </w:rPr>
        <w:t xml:space="preserve">dnia </w:t>
      </w:r>
      <w:r w:rsidR="00A4157E">
        <w:rPr>
          <w:rStyle w:val="bold"/>
        </w:rPr>
        <w:t>22</w:t>
      </w:r>
      <w:r w:rsidRPr="00893BB4">
        <w:rPr>
          <w:rStyle w:val="bold"/>
        </w:rPr>
        <w:t>.0</w:t>
      </w:r>
      <w:r w:rsidR="00A4157E">
        <w:rPr>
          <w:rStyle w:val="bold"/>
        </w:rPr>
        <w:t>3</w:t>
      </w:r>
      <w:r w:rsidRPr="00893BB4">
        <w:rPr>
          <w:rStyle w:val="bold"/>
        </w:rPr>
        <w:t>.</w:t>
      </w:r>
      <w:r>
        <w:rPr>
          <w:rStyle w:val="bold"/>
        </w:rPr>
        <w:t>201</w:t>
      </w:r>
      <w:r w:rsidR="008F0333">
        <w:rPr>
          <w:rStyle w:val="bold"/>
        </w:rPr>
        <w:t>8</w:t>
      </w:r>
      <w:r>
        <w:rPr>
          <w:rStyle w:val="bold"/>
        </w:rPr>
        <w:t xml:space="preserve"> roku, do godz. 09:00</w:t>
      </w:r>
      <w:r>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t xml:space="preserve">14.2. Otwarcie ofert nastąpi w </w:t>
      </w:r>
      <w:r>
        <w:rPr>
          <w:rStyle w:val="bold"/>
        </w:rPr>
        <w:t xml:space="preserve">dniu </w:t>
      </w:r>
      <w:r w:rsidR="00A4157E">
        <w:rPr>
          <w:rStyle w:val="bold"/>
        </w:rPr>
        <w:t>22</w:t>
      </w:r>
      <w:r w:rsidRPr="00893BB4">
        <w:rPr>
          <w:rStyle w:val="bold"/>
        </w:rPr>
        <w:t>.0</w:t>
      </w:r>
      <w:r w:rsidR="00A4157E">
        <w:rPr>
          <w:rStyle w:val="bold"/>
        </w:rPr>
        <w:t>3</w:t>
      </w:r>
      <w:r w:rsidRPr="00893BB4">
        <w:rPr>
          <w:rStyle w:val="bold"/>
        </w:rPr>
        <w:t>.201</w:t>
      </w:r>
      <w:r w:rsidR="008F0333" w:rsidRPr="00893BB4">
        <w:rPr>
          <w:rStyle w:val="bold"/>
        </w:rPr>
        <w:t>8</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967FF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967FF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lastRenderedPageBreak/>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być </w:t>
      </w:r>
      <w:r w:rsidRPr="0024536F">
        <w:rPr>
          <w:u w:val="single"/>
        </w:rPr>
        <w:t>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24536F">
        <w:rPr>
          <w:b/>
          <w:bCs/>
        </w:rPr>
        <w:t>Wykonawc</w:t>
      </w:r>
      <w:r>
        <w:rPr>
          <w:b/>
          <w:bCs/>
        </w:rPr>
        <w:t>a</w:t>
      </w:r>
      <w:r w:rsidRPr="0024536F">
        <w:rPr>
          <w:b/>
          <w:bCs/>
        </w:rPr>
        <w:t xml:space="preserve"> uzyska od Zamawiającego akceptację jej treści</w:t>
      </w:r>
      <w:r>
        <w:rPr>
          <w:b/>
          <w:bCs/>
        </w:rPr>
        <w:t>,</w:t>
      </w:r>
      <w:r w:rsidRPr="0024536F">
        <w:rPr>
          <w:b/>
          <w:bCs/>
        </w:rPr>
        <w:t xml:space="preserve"> w szczególności </w:t>
      </w:r>
      <w:r>
        <w:rPr>
          <w:b/>
          <w:bCs/>
        </w:rPr>
        <w:t xml:space="preserve">             </w:t>
      </w:r>
      <w:r w:rsidRPr="0024536F">
        <w:rPr>
          <w:b/>
          <w:bCs/>
        </w:rPr>
        <w:t>w zakresie cech gwarancji określonych w niniejszym punkcie.</w:t>
      </w:r>
      <w:r>
        <w:t xml:space="preserve">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pPr>
        <w:pStyle w:val="justify"/>
      </w:pPr>
      <w:r>
        <w:lastRenderedPageBreak/>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63BB2" w:rsidRDefault="00C63BB2">
      <w:pPr>
        <w:pStyle w:val="p"/>
      </w:pPr>
    </w:p>
    <w:p w:rsidR="00C63BB2" w:rsidRDefault="00C63BB2">
      <w:pPr>
        <w:pStyle w:val="p"/>
      </w:pPr>
      <w:r>
        <w:rPr>
          <w:rStyle w:val="bold"/>
        </w:rPr>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lastRenderedPageBreak/>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967FF9">
      <w:pPr>
        <w:numPr>
          <w:ilvl w:val="0"/>
          <w:numId w:val="21"/>
        </w:numPr>
        <w:spacing w:after="0" w:line="240" w:lineRule="auto"/>
      </w:pPr>
      <w:r>
        <w:t xml:space="preserve">Oświadczenie Wykonawcy o spełnianiu warunków oraz niepodleganiu wykluczeniu </w:t>
      </w:r>
    </w:p>
    <w:p w:rsidR="00C63BB2" w:rsidRDefault="00C63BB2" w:rsidP="00967FF9">
      <w:pPr>
        <w:numPr>
          <w:ilvl w:val="0"/>
          <w:numId w:val="21"/>
        </w:numPr>
        <w:spacing w:after="0" w:line="240" w:lineRule="auto"/>
      </w:pPr>
      <w:r>
        <w:t>Formularz oferty</w:t>
      </w:r>
    </w:p>
    <w:p w:rsidR="00C63BB2" w:rsidRDefault="00C63BB2" w:rsidP="00967FF9">
      <w:pPr>
        <w:numPr>
          <w:ilvl w:val="0"/>
          <w:numId w:val="21"/>
        </w:numPr>
        <w:spacing w:after="0" w:line="240" w:lineRule="auto"/>
      </w:pPr>
      <w:r>
        <w:t>Wzór umowy</w:t>
      </w:r>
    </w:p>
    <w:p w:rsidR="00C63BB2" w:rsidRDefault="00C63BB2" w:rsidP="00967FF9">
      <w:pPr>
        <w:numPr>
          <w:ilvl w:val="0"/>
          <w:numId w:val="21"/>
        </w:numPr>
        <w:spacing w:after="0" w:line="240" w:lineRule="auto"/>
      </w:pPr>
      <w:r>
        <w:t>Oświadczenie o przynależności do grupy kapitałowej</w:t>
      </w:r>
    </w:p>
    <w:p w:rsidR="00C63BB2" w:rsidRDefault="00C63BB2" w:rsidP="00967FF9">
      <w:pPr>
        <w:numPr>
          <w:ilvl w:val="0"/>
          <w:numId w:val="21"/>
        </w:numPr>
        <w:spacing w:after="0" w:line="240" w:lineRule="auto"/>
      </w:pPr>
      <w:r>
        <w:t>Wykaz robót budowlanych</w:t>
      </w:r>
    </w:p>
    <w:p w:rsidR="00C63BB2" w:rsidRDefault="00C63BB2" w:rsidP="00967FF9">
      <w:pPr>
        <w:numPr>
          <w:ilvl w:val="0"/>
          <w:numId w:val="21"/>
        </w:numPr>
        <w:spacing w:after="0" w:line="240" w:lineRule="auto"/>
      </w:pPr>
      <w:r>
        <w:t>Wykaz osób</w:t>
      </w:r>
    </w:p>
    <w:p w:rsidR="00C63BB2" w:rsidRDefault="00C63BB2" w:rsidP="00967FF9">
      <w:pPr>
        <w:numPr>
          <w:ilvl w:val="0"/>
          <w:numId w:val="21"/>
        </w:numPr>
        <w:spacing w:after="0" w:line="240" w:lineRule="auto"/>
      </w:pPr>
      <w:r>
        <w:t>Zobowiązanie podmiotu trzeciego do oddania do dyspozycji Wykonawcy niezbędnych zasobów</w:t>
      </w:r>
    </w:p>
    <w:p w:rsidR="00C63BB2" w:rsidRDefault="00C63BB2" w:rsidP="00967FF9">
      <w:pPr>
        <w:numPr>
          <w:ilvl w:val="0"/>
          <w:numId w:val="21"/>
        </w:numPr>
        <w:suppressAutoHyphens/>
        <w:spacing w:after="0" w:line="240" w:lineRule="auto"/>
      </w:pPr>
      <w:r>
        <w:t xml:space="preserve">Projekt budowlany </w:t>
      </w:r>
    </w:p>
    <w:p w:rsidR="00C63BB2" w:rsidRDefault="00C63BB2" w:rsidP="00967FF9">
      <w:pPr>
        <w:numPr>
          <w:ilvl w:val="0"/>
          <w:numId w:val="21"/>
        </w:numPr>
        <w:suppressAutoHyphens/>
        <w:spacing w:after="0" w:line="240" w:lineRule="auto"/>
      </w:pPr>
      <w:r>
        <w:t>Specyfikacja techniczna wykonania i odbioru robót</w:t>
      </w:r>
    </w:p>
    <w:p w:rsidR="00C63BB2" w:rsidRDefault="00C63BB2" w:rsidP="00967FF9">
      <w:pPr>
        <w:numPr>
          <w:ilvl w:val="0"/>
          <w:numId w:val="21"/>
        </w:numPr>
        <w:suppressAutoHyphens/>
        <w:spacing w:after="0" w:line="240" w:lineRule="auto"/>
      </w:pPr>
      <w:r>
        <w:t>Przedmiar robót</w:t>
      </w:r>
    </w:p>
    <w:sectPr w:rsidR="00C63BB2"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8F"/>
    <w:rsid w:val="000042E9"/>
    <w:rsid w:val="00006657"/>
    <w:rsid w:val="00023342"/>
    <w:rsid w:val="000365AF"/>
    <w:rsid w:val="0006452A"/>
    <w:rsid w:val="00073B03"/>
    <w:rsid w:val="00073D79"/>
    <w:rsid w:val="000E5C12"/>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4A2974"/>
    <w:rsid w:val="00512718"/>
    <w:rsid w:val="00520AA3"/>
    <w:rsid w:val="0052602D"/>
    <w:rsid w:val="00535467"/>
    <w:rsid w:val="00570C37"/>
    <w:rsid w:val="005856FC"/>
    <w:rsid w:val="005D214F"/>
    <w:rsid w:val="0060794F"/>
    <w:rsid w:val="00662824"/>
    <w:rsid w:val="006671F7"/>
    <w:rsid w:val="006A24C4"/>
    <w:rsid w:val="006A3BEA"/>
    <w:rsid w:val="006C3839"/>
    <w:rsid w:val="006C3FA1"/>
    <w:rsid w:val="006C445D"/>
    <w:rsid w:val="006C4767"/>
    <w:rsid w:val="006C6938"/>
    <w:rsid w:val="006C79E6"/>
    <w:rsid w:val="007277D3"/>
    <w:rsid w:val="00735231"/>
    <w:rsid w:val="0076202F"/>
    <w:rsid w:val="00762168"/>
    <w:rsid w:val="00790620"/>
    <w:rsid w:val="007A348F"/>
    <w:rsid w:val="007D48D1"/>
    <w:rsid w:val="008066EC"/>
    <w:rsid w:val="0085344E"/>
    <w:rsid w:val="00893BB4"/>
    <w:rsid w:val="008C04BF"/>
    <w:rsid w:val="008D1A3B"/>
    <w:rsid w:val="008F0333"/>
    <w:rsid w:val="009004D6"/>
    <w:rsid w:val="00930A1D"/>
    <w:rsid w:val="0094004F"/>
    <w:rsid w:val="009450B4"/>
    <w:rsid w:val="00953620"/>
    <w:rsid w:val="00967FF9"/>
    <w:rsid w:val="009B1647"/>
    <w:rsid w:val="009E3E53"/>
    <w:rsid w:val="00A04497"/>
    <w:rsid w:val="00A4157E"/>
    <w:rsid w:val="00A53C5A"/>
    <w:rsid w:val="00A70338"/>
    <w:rsid w:val="00A87EF5"/>
    <w:rsid w:val="00A90DE4"/>
    <w:rsid w:val="00AD7191"/>
    <w:rsid w:val="00AD7F9B"/>
    <w:rsid w:val="00AE0B1C"/>
    <w:rsid w:val="00AF1275"/>
    <w:rsid w:val="00AF2514"/>
    <w:rsid w:val="00B44F42"/>
    <w:rsid w:val="00B57DAD"/>
    <w:rsid w:val="00B77BF3"/>
    <w:rsid w:val="00BA30C7"/>
    <w:rsid w:val="00BB03C9"/>
    <w:rsid w:val="00BC4033"/>
    <w:rsid w:val="00BF4D01"/>
    <w:rsid w:val="00C227DE"/>
    <w:rsid w:val="00C3324B"/>
    <w:rsid w:val="00C63BB2"/>
    <w:rsid w:val="00C75BDF"/>
    <w:rsid w:val="00C83816"/>
    <w:rsid w:val="00C83A9C"/>
    <w:rsid w:val="00CC63FC"/>
    <w:rsid w:val="00CD168E"/>
    <w:rsid w:val="00D115C1"/>
    <w:rsid w:val="00D24033"/>
    <w:rsid w:val="00D31EE6"/>
    <w:rsid w:val="00D34B4E"/>
    <w:rsid w:val="00D423C8"/>
    <w:rsid w:val="00D911E6"/>
    <w:rsid w:val="00DA0253"/>
    <w:rsid w:val="00DF4467"/>
    <w:rsid w:val="00E032AB"/>
    <w:rsid w:val="00E23653"/>
    <w:rsid w:val="00E57411"/>
    <w:rsid w:val="00E979FD"/>
    <w:rsid w:val="00F22E39"/>
    <w:rsid w:val="00F32DE2"/>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390A0D-9869-493F-B582-9DC248992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5488</Words>
  <Characters>32928</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creator>agnieszka.janiak</dc:creator>
  <cp:lastModifiedBy>aniawg</cp:lastModifiedBy>
  <cp:revision>3</cp:revision>
  <cp:lastPrinted>2016-10-12T12:02:00Z</cp:lastPrinted>
  <dcterms:created xsi:type="dcterms:W3CDTF">2018-03-08T09:12:00Z</dcterms:created>
  <dcterms:modified xsi:type="dcterms:W3CDTF">2018-03-08T09:13:00Z</dcterms:modified>
</cp:coreProperties>
</file>