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Pr="00A32AD6">
        <w:t>25.0</w:t>
      </w:r>
      <w:r w:rsidR="00A32AD6" w:rsidRPr="00A32AD6">
        <w:t>1</w:t>
      </w:r>
      <w:r w:rsidRPr="00A32AD6">
        <w:t>.201</w:t>
      </w:r>
      <w:r w:rsidR="008F0333" w:rsidRPr="00A32AD6">
        <w:t>8</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Pr="00A32AD6">
        <w:rPr>
          <w:rStyle w:val="bold"/>
        </w:rPr>
        <w:t>4</w:t>
      </w:r>
      <w:r>
        <w:rPr>
          <w:rStyle w:val="bold"/>
        </w:rPr>
        <w:t>.201</w:t>
      </w:r>
      <w:r w:rsidR="008F0333">
        <w:rPr>
          <w:rStyle w:val="bold"/>
        </w:rPr>
        <w:t>8</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Przebudowa nawierzchni drogi gminnej w m.</w:t>
      </w:r>
      <w:r w:rsidR="008F0333">
        <w:rPr>
          <w:rStyle w:val="bold"/>
        </w:rPr>
        <w:t xml:space="preserve"> Szklarka Śląska</w:t>
      </w:r>
      <w:r w:rsidR="00E87B4B">
        <w:rPr>
          <w:rStyle w:val="bold"/>
        </w:rPr>
        <w:t xml:space="preserve"> – etap I</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rsidP="00E40AB9">
      <w:pPr>
        <w:pStyle w:val="justify"/>
      </w:pPr>
      <w:r>
        <w:t xml:space="preserve">Postępowanie o udzielenie zamówienia prowadzone jest w trybie </w:t>
      </w:r>
      <w:r>
        <w:rPr>
          <w:rStyle w:val="bold"/>
        </w:rPr>
        <w:t>przetargu nieograniczonego</w:t>
      </w:r>
      <w:r>
        <w:t xml:space="preserve"> na podstawie ustawy z dnia 29 stycznia 2004 roku Prawo zamówień publicznych – zwanej dalej „Ustawą”.</w:t>
      </w:r>
    </w:p>
    <w:p w:rsidR="00E40AB9" w:rsidRDefault="00E40AB9" w:rsidP="00E40AB9">
      <w:pPr>
        <w:pStyle w:val="justify"/>
      </w:pPr>
    </w:p>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E40AB9" w:rsidRDefault="00C63BB2" w:rsidP="00E40AB9">
      <w:pPr>
        <w:pStyle w:val="justify"/>
      </w:pPr>
      <w:r w:rsidRPr="00A32AD6">
        <w:t xml:space="preserve">Przedmiotem zamówienia jest przebudowa nawierzchni </w:t>
      </w:r>
      <w:r w:rsidR="00E87B4B">
        <w:t xml:space="preserve">części </w:t>
      </w:r>
      <w:bookmarkStart w:id="0" w:name="_GoBack"/>
      <w:bookmarkEnd w:id="0"/>
      <w:r w:rsidRPr="00A32AD6">
        <w:t xml:space="preserve">drogi gminnej w miejscowości </w:t>
      </w:r>
      <w:r w:rsidR="008F0333" w:rsidRPr="00A32AD6">
        <w:t>Szklarka Śląska</w:t>
      </w:r>
      <w:r w:rsidRPr="00A32AD6">
        <w:t xml:space="preserve"> poprzez zmianę nawierzchni jezdni z tłuczniowej oraz gruntowej na nawierzchnię asfaltową wraz z utwardzeniem poboczy</w:t>
      </w:r>
      <w:r w:rsidR="00A32AD6">
        <w:t xml:space="preserve"> kruszywem łamanym.</w:t>
      </w:r>
    </w:p>
    <w:p w:rsidR="00C63BB2" w:rsidRPr="00A32AD6" w:rsidRDefault="00C63BB2">
      <w:pPr>
        <w:pStyle w:val="justify"/>
      </w:pPr>
      <w:r w:rsidRPr="00A32AD6">
        <w:t>Konstrukcja nawierzchni jezdni:</w:t>
      </w:r>
    </w:p>
    <w:p w:rsidR="00C63BB2" w:rsidRPr="00A32AD6" w:rsidRDefault="00C63BB2">
      <w:pPr>
        <w:pStyle w:val="justify"/>
      </w:pPr>
      <w:r w:rsidRPr="00A32AD6">
        <w:t>- szerokość 4,0 m</w:t>
      </w:r>
    </w:p>
    <w:p w:rsidR="00C63BB2" w:rsidRPr="00A32AD6" w:rsidRDefault="00C63BB2">
      <w:pPr>
        <w:pStyle w:val="justify"/>
      </w:pPr>
      <w:r w:rsidRPr="00A32AD6">
        <w:t>- warstw</w:t>
      </w:r>
      <w:r w:rsidR="00A32AD6" w:rsidRPr="00A32AD6">
        <w:t>a</w:t>
      </w:r>
      <w:r w:rsidRPr="00A32AD6">
        <w:t xml:space="preserve"> ścieraln</w:t>
      </w:r>
      <w:r w:rsidR="00A32AD6" w:rsidRPr="00A32AD6">
        <w:t>a</w:t>
      </w:r>
      <w:r w:rsidRPr="00A32AD6">
        <w:t xml:space="preserve"> z betonu asfaltowego AC11S gr. </w:t>
      </w:r>
      <w:r w:rsidR="00A32AD6" w:rsidRPr="00A32AD6">
        <w:t>5</w:t>
      </w:r>
      <w:r w:rsidRPr="00A32AD6">
        <w:t>,0 cm</w:t>
      </w:r>
    </w:p>
    <w:p w:rsidR="00C63BB2" w:rsidRP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górnej z kruszywa łamanego stabilizowanego mechanicznie gr. 8 cm               o uziarnieniu ciągłym 0/31,5 mm</w:t>
      </w:r>
    </w:p>
    <w:p w:rsid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dolnej z kruszywa łamanego stabilizowanego mechanicznie gr. 15 cm             o uziarnieniu ciągłym 31,5/63 mm – warstwa </w:t>
      </w:r>
      <w:r w:rsidR="00A32AD6">
        <w:t xml:space="preserve">częściowo </w:t>
      </w:r>
      <w:r w:rsidRPr="00A32AD6">
        <w:t xml:space="preserve">istniejąca </w:t>
      </w:r>
    </w:p>
    <w:p w:rsidR="00C63BB2" w:rsidRPr="00A32AD6" w:rsidRDefault="00C63BB2" w:rsidP="00E40AB9">
      <w:pPr>
        <w:autoSpaceDE w:val="0"/>
        <w:autoSpaceDN w:val="0"/>
        <w:adjustRightInd w:val="0"/>
        <w:spacing w:after="0" w:line="240" w:lineRule="auto"/>
        <w:jc w:val="both"/>
      </w:pPr>
      <w:r w:rsidRPr="00A32AD6">
        <w:t>- warstw</w:t>
      </w:r>
      <w:r w:rsidR="00A32AD6">
        <w:t>a</w:t>
      </w:r>
      <w:r w:rsidRPr="00A32AD6">
        <w:t xml:space="preserve"> odsączając</w:t>
      </w:r>
      <w:r w:rsidR="00A32AD6">
        <w:t>a</w:t>
      </w:r>
      <w:r w:rsidRPr="00A32AD6">
        <w:t xml:space="preserve"> z piasku średnioziarnistego gr. 10,0 cm – warstwa </w:t>
      </w:r>
      <w:r w:rsidR="00A32AD6">
        <w:t xml:space="preserve">częściowo </w:t>
      </w:r>
      <w:r w:rsidRPr="00A32AD6">
        <w:t>istniejąca</w:t>
      </w:r>
    </w:p>
    <w:p w:rsidR="00C63BB2" w:rsidRDefault="00C63BB2" w:rsidP="00E40AB9">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A32AD6">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rsidP="00E40AB9">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rsidP="00E40AB9">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rsidP="00E40AB9">
      <w:pPr>
        <w:pStyle w:val="justify"/>
      </w:pPr>
      <w:r>
        <w:t>Zaleca się, aby Wykonawcy dokonali wizji lokalnej w miejscu realizacji inwestycji w celu oceny dokumentów przekazanych w ramach danego postępowania przez Zamawiającego.</w:t>
      </w:r>
    </w:p>
    <w:p w:rsidR="00C63BB2" w:rsidRPr="00E40AB9" w:rsidRDefault="00C63BB2">
      <w:pPr>
        <w:pStyle w:val="justify"/>
        <w:rPr>
          <w:b/>
          <w:bCs/>
        </w:rPr>
      </w:pPr>
      <w:r>
        <w:t xml:space="preserve">Zamawiający zastrzega, że poniższe rodzaje czynności wymagają zatrudnienia na postawie umowy o pracę przez Wykonawcę lub podwykonawcę: </w:t>
      </w:r>
      <w:r w:rsidRPr="00B57DAD">
        <w:rPr>
          <w:b/>
          <w:bCs/>
        </w:rPr>
        <w:t xml:space="preserve">co najmniej jednej osoby, której praca polega na nadzorowaniu podległych prac oraz prawidłowego przebiegu procesu technologicznego.     </w:t>
      </w:r>
    </w:p>
    <w:p w:rsidR="00C63BB2" w:rsidRPr="004109A4" w:rsidRDefault="00C63BB2">
      <w:pPr>
        <w:pStyle w:val="justify"/>
        <w:rPr>
          <w:b/>
          <w:bCs/>
        </w:rPr>
      </w:pPr>
      <w:r>
        <w:t xml:space="preserve">Wykonawca udokumentuje zatrudnienie tych osób w następujący sposób: </w:t>
      </w:r>
      <w:r w:rsidRPr="004109A4">
        <w:rPr>
          <w:b/>
          <w:bCs/>
        </w:rPr>
        <w:t>złożenie oświadczenia</w:t>
      </w:r>
      <w:r>
        <w:rPr>
          <w:b/>
          <w:bCs/>
        </w:rPr>
        <w:t>.</w:t>
      </w:r>
    </w:p>
    <w:p w:rsidR="00C63BB2" w:rsidRDefault="00C63BB2">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rsidP="00E40AB9">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rsidP="00E40AB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rsidP="00E40AB9">
      <w:pPr>
        <w:pStyle w:val="justify"/>
      </w:pPr>
      <w:r>
        <w:t>Zamawiający przewiduje udzielenie zamówień, o których mowa art. 67 ust. 1 pkt. 6 Ustawy do 40% wartości zamówienia podstawowego.</w:t>
      </w:r>
    </w:p>
    <w:p w:rsidR="00C63BB2" w:rsidRDefault="00C63BB2">
      <w:pPr>
        <w:pStyle w:val="justify"/>
      </w:pPr>
      <w:r>
        <w:lastRenderedPageBreak/>
        <w:t>Zamówienia uzupełniające będą polegać na powtórzeniu tego samego rodzaju zamówienia i są zgodne               z przedmiotem zamówienia podstawowego. Zamawiający przyjmie jako maksymalne składniki cenotwórcze te, które Wykonawca podał w swojej ofercie do tego zamówienia.</w:t>
      </w:r>
    </w:p>
    <w:p w:rsidR="00C63BB2" w:rsidRDefault="00C63BB2" w:rsidP="00E40AB9">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A32AD6" w:rsidRPr="00A32AD6">
        <w:rPr>
          <w:rStyle w:val="bold"/>
        </w:rPr>
        <w:t>30</w:t>
      </w:r>
      <w:r w:rsidRPr="00A32AD6">
        <w:rPr>
          <w:rStyle w:val="bold"/>
        </w:rPr>
        <w:t>.0</w:t>
      </w:r>
      <w:r w:rsidR="00A32AD6" w:rsidRPr="00A32AD6">
        <w:rPr>
          <w:rStyle w:val="bold"/>
        </w:rPr>
        <w:t>5</w:t>
      </w:r>
      <w:r w:rsidRPr="00A32AD6">
        <w:rPr>
          <w:rStyle w:val="bold"/>
        </w:rPr>
        <w:t>.</w:t>
      </w:r>
      <w:r>
        <w:rPr>
          <w:rStyle w:val="bold"/>
        </w:rPr>
        <w:t>201</w:t>
      </w:r>
      <w:r w:rsidR="008F0333">
        <w:rPr>
          <w:rStyle w:val="bold"/>
        </w:rPr>
        <w:t>8</w:t>
      </w:r>
      <w:r>
        <w:rPr>
          <w:rStyle w:val="bold"/>
        </w:rPr>
        <w:t xml:space="preserve"> r.</w:t>
      </w: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E40AB9">
      <w:pPr>
        <w:pStyle w:val="justify"/>
      </w:pPr>
      <w:r>
        <w:t>6.1. W postępowaniu mogą wziąć udział wyłącznie Wykonawcy, którzy nie podlegają wykluczeniu oraz spełniają warunki udziału w postępowaniu.</w:t>
      </w:r>
    </w:p>
    <w:p w:rsidR="00C63BB2" w:rsidRDefault="00C63BB2" w:rsidP="00E40AB9">
      <w:pPr>
        <w:pStyle w:val="justify"/>
      </w:pPr>
      <w:r>
        <w:t>6.1.1. Wykonawca posiada kompetencje lub uprawnienia do prowadzenia określonej działalności zawodowej objętej niniejszym postępowaniem.</w:t>
      </w:r>
    </w:p>
    <w:p w:rsidR="00C63BB2" w:rsidRDefault="00C63BB2" w:rsidP="00E40AB9">
      <w:pPr>
        <w:pStyle w:val="justify"/>
      </w:pPr>
      <w:r>
        <w:t>Zamawiający nie określa niniejszego warunku udziału w postępowaniu.</w:t>
      </w:r>
    </w:p>
    <w:p w:rsidR="00C63BB2" w:rsidRDefault="00C63BB2" w:rsidP="00E40AB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r>
      <w:r w:rsidR="00A32AD6">
        <w:rPr>
          <w:b/>
          <w:bCs/>
        </w:rPr>
        <w:t>2</w:t>
      </w:r>
      <w:r>
        <w:rPr>
          <w:b/>
          <w:bCs/>
        </w:rPr>
        <w:t>0</w:t>
      </w:r>
      <w:r w:rsidRPr="004109A4">
        <w:rPr>
          <w:b/>
          <w:bCs/>
        </w:rPr>
        <w:t>0 000,00 zł brutto.</w:t>
      </w:r>
    </w:p>
    <w:p w:rsidR="00C63BB2" w:rsidRDefault="00C63BB2" w:rsidP="00E40AB9">
      <w:pPr>
        <w:pStyle w:val="justify"/>
      </w:pPr>
      <w:r>
        <w:t>6.1.3. Wykonawca znajduje się w sytuacji ekonomicznej lub finansowej zapewniającej wykonanie zamówienia.</w:t>
      </w:r>
    </w:p>
    <w:p w:rsidR="00C63BB2" w:rsidRDefault="00C63BB2" w:rsidP="00E40AB9">
      <w:pPr>
        <w:pStyle w:val="justify"/>
      </w:pPr>
      <w:r>
        <w:t>Zamawiający nie określa niniejszego warunku udziału w postępowaniu.</w:t>
      </w:r>
    </w:p>
    <w:p w:rsidR="00C63BB2" w:rsidRDefault="00C63BB2" w:rsidP="00E40AB9">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rsidP="00E40AB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E40AB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E40AB9">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C63BB2" w:rsidRDefault="00C63BB2">
      <w:pPr>
        <w:pStyle w:val="p"/>
      </w:pPr>
    </w:p>
    <w:p w:rsidR="00C63BB2" w:rsidRDefault="00C63BB2" w:rsidP="00E979FD">
      <w:pPr>
        <w:pStyle w:val="p"/>
        <w:jc w:val="both"/>
      </w:pPr>
      <w:r>
        <w:rPr>
          <w:rStyle w:val="bold"/>
        </w:rPr>
        <w:t>7. OŚWIADCZENIA LUB DOKUMENTY POTWIERDZAJĄCE SPEŁNIANIE WARUNKÓW UDZIAŁU                W POSTĘPOWANIU</w:t>
      </w:r>
    </w:p>
    <w:p w:rsidR="00C63BB2" w:rsidRDefault="00C63BB2">
      <w:pPr>
        <w:pStyle w:val="p"/>
      </w:pPr>
    </w:p>
    <w:p w:rsidR="00C63BB2" w:rsidRDefault="00C63BB2" w:rsidP="00A32AD6">
      <w:pPr>
        <w:pStyle w:val="justify"/>
      </w:pPr>
      <w:r>
        <w:t>7.1. Każdy z Wykonawców ma obowiązek złożyć następujące oświadczenia i dokumenty potwierdzające spełnienie warunków udziału w postępowaniu:</w:t>
      </w:r>
    </w:p>
    <w:p w:rsidR="00C63BB2" w:rsidRDefault="00C63BB2" w:rsidP="00A32AD6">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E40AB9">
      <w:pPr>
        <w:pStyle w:val="justify"/>
        <w:numPr>
          <w:ilvl w:val="1"/>
          <w:numId w:val="22"/>
        </w:numPr>
      </w:pPr>
      <w: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A32AD6">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A32AD6">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A32AD6">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rsidP="00A32AD6">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A32AD6">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A32AD6">
      <w:pPr>
        <w:pStyle w:val="justify"/>
        <w:numPr>
          <w:ilvl w:val="1"/>
          <w:numId w:val="23"/>
        </w:numPr>
      </w:pPr>
      <w:r>
        <w:lastRenderedPageBreak/>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A32AD6">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A32AD6">
      <w:pPr>
        <w:pStyle w:val="justify"/>
        <w:numPr>
          <w:ilvl w:val="1"/>
          <w:numId w:val="23"/>
        </w:numPr>
      </w:pPr>
      <w: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rsidP="00A32AD6">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A32AD6">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A32AD6">
      <w:pPr>
        <w:pStyle w:val="justify"/>
        <w:numPr>
          <w:ilvl w:val="1"/>
          <w:numId w:val="23"/>
        </w:numPr>
      </w:pPr>
      <w:r>
        <w:t>Wykonawcę, wobec którego orzeczono tytułem środka zapobiegawczego zakaz ubiegania się                o zamówienia publiczne;</w:t>
      </w:r>
    </w:p>
    <w:p w:rsidR="00C63BB2" w:rsidRDefault="00C63BB2" w:rsidP="00E40AB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A32AD6">
      <w:pPr>
        <w:pStyle w:val="justify"/>
      </w:pPr>
      <w:r>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C63BB2" w:rsidRDefault="00C63BB2" w:rsidP="00A32AD6">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rsidP="00DA0253">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rsidP="00A32AD6">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A32AD6">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A32AD6">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lastRenderedPageBreak/>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A32AD6">
      <w:pPr>
        <w:pStyle w:val="p"/>
        <w:jc w:val="both"/>
      </w:pPr>
      <w:r>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C63BB2" w:rsidRDefault="00C63BB2" w:rsidP="00A32AD6">
      <w:pPr>
        <w:pStyle w:val="justify"/>
      </w:pPr>
      <w:r>
        <w:t>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C63BB2" w:rsidRDefault="00C63BB2" w:rsidP="00A32AD6">
      <w:pPr>
        <w:pStyle w:val="justify"/>
      </w:pPr>
      <w:r>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t>9.8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lastRenderedPageBreak/>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D423C8">
      <w:pPr>
        <w:pStyle w:val="justify"/>
      </w:pPr>
      <w:r>
        <w:t>13.10. Do oferty wykonawca załącza oświadczenie o spełnianiu warunków oraz niepodleganiu wykluczeniu  oraz:</w:t>
      </w:r>
    </w:p>
    <w:p w:rsidR="00C63BB2" w:rsidRDefault="00C63BB2">
      <w:pPr>
        <w:pStyle w:val="justify"/>
        <w:numPr>
          <w:ilvl w:val="0"/>
          <w:numId w:val="17"/>
        </w:numPr>
      </w:pPr>
      <w:r>
        <w:t>odpowiednie pełnomocnictwa wraz z dokumentem potwierdzającym umocowanie do udzielania pełnomocnictw</w:t>
      </w:r>
    </w:p>
    <w:p w:rsidR="00C63BB2" w:rsidRDefault="00C63BB2" w:rsidP="00D423C8">
      <w:pPr>
        <w:pStyle w:val="justify"/>
        <w:numPr>
          <w:ilvl w:val="0"/>
          <w:numId w:val="17"/>
        </w:numPr>
      </w:pPr>
      <w:r>
        <w:t>kosztorys ofertowy – sporządzony na podstawie dokumentacji technicznej załączonej do SIWZ – kosztorys ofertowy ma charakter wyłącznie pomocniczy i nie zmienia zasad wynagrodzenia przyjętego  w tym postępowaniu – wynagrodzenie ryczałtowe</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 m. </w:t>
      </w:r>
      <w:r w:rsidR="008F0333">
        <w:rPr>
          <w:rStyle w:val="bold"/>
        </w:rPr>
        <w:t>Szklarka Śląska.</w:t>
      </w:r>
      <w:r>
        <w:rPr>
          <w:rStyle w:val="bold"/>
        </w:rPr>
        <w:t xml:space="preserve"> </w:t>
      </w:r>
    </w:p>
    <w:p w:rsidR="00C63BB2" w:rsidRDefault="00C63BB2">
      <w:pPr>
        <w:pStyle w:val="center"/>
      </w:pPr>
      <w:r>
        <w:rPr>
          <w:rStyle w:val="bold"/>
        </w:rPr>
        <w:t xml:space="preserve"> NIE OTWIERAĆ przed </w:t>
      </w:r>
      <w:r w:rsidRPr="00A32AD6">
        <w:rPr>
          <w:rStyle w:val="bold"/>
        </w:rPr>
        <w:t xml:space="preserve">dniem </w:t>
      </w:r>
      <w:r w:rsidR="00A32AD6" w:rsidRPr="00A32AD6">
        <w:rPr>
          <w:rStyle w:val="bold"/>
        </w:rPr>
        <w:t>09</w:t>
      </w:r>
      <w:r w:rsidRPr="00A32AD6">
        <w:rPr>
          <w:rStyle w:val="bold"/>
        </w:rPr>
        <w:t>.0</w:t>
      </w:r>
      <w:r w:rsidR="00A32AD6" w:rsidRPr="00A32AD6">
        <w:rPr>
          <w:rStyle w:val="bold"/>
        </w:rPr>
        <w:t>2</w:t>
      </w:r>
      <w:r w:rsidRPr="00A32AD6">
        <w:rPr>
          <w:rStyle w:val="bold"/>
        </w:rPr>
        <w:t>.</w:t>
      </w:r>
      <w:r>
        <w:rPr>
          <w:rStyle w:val="bold"/>
        </w:rPr>
        <w:t>201</w:t>
      </w:r>
      <w:r w:rsidR="008F0333">
        <w:rPr>
          <w:rStyle w:val="bold"/>
        </w:rPr>
        <w:t>8</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Default="00C63BB2">
      <w:pPr>
        <w:pStyle w:val="justify"/>
      </w:pPr>
      <w:r>
        <w:lastRenderedPageBreak/>
        <w:t xml:space="preserve">14.1. Oferty należy składać do </w:t>
      </w:r>
      <w:r>
        <w:rPr>
          <w:rStyle w:val="bold"/>
        </w:rPr>
        <w:t xml:space="preserve">dnia </w:t>
      </w:r>
      <w:r w:rsidR="00A32AD6" w:rsidRPr="00A32AD6">
        <w:rPr>
          <w:rStyle w:val="bold"/>
        </w:rPr>
        <w:t>09</w:t>
      </w:r>
      <w:r w:rsidRPr="00A32AD6">
        <w:rPr>
          <w:rStyle w:val="bold"/>
        </w:rPr>
        <w:t>.0</w:t>
      </w:r>
      <w:r w:rsidR="00A32AD6" w:rsidRPr="00A32AD6">
        <w:rPr>
          <w:rStyle w:val="bold"/>
        </w:rPr>
        <w:t>2</w:t>
      </w:r>
      <w:r w:rsidRPr="00A32AD6">
        <w:rPr>
          <w:rStyle w:val="bold"/>
        </w:rPr>
        <w:t>.201</w:t>
      </w:r>
      <w:r w:rsidR="008F0333" w:rsidRPr="00A32AD6">
        <w:rPr>
          <w:rStyle w:val="bold"/>
        </w:rPr>
        <w:t>8</w:t>
      </w:r>
      <w:r>
        <w:rPr>
          <w:rStyle w:val="bold"/>
        </w:rPr>
        <w:t xml:space="preserve"> roku, do godz. 09:00</w:t>
      </w:r>
      <w:r>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t xml:space="preserve">14.2. Otwarcie ofert nastąpi w </w:t>
      </w:r>
      <w:r>
        <w:rPr>
          <w:rStyle w:val="bold"/>
        </w:rPr>
        <w:t xml:space="preserve">dniu </w:t>
      </w:r>
      <w:r w:rsidR="00A32AD6" w:rsidRPr="00A32AD6">
        <w:rPr>
          <w:rStyle w:val="bold"/>
        </w:rPr>
        <w:t>09</w:t>
      </w:r>
      <w:r w:rsidRPr="00A32AD6">
        <w:rPr>
          <w:rStyle w:val="bold"/>
        </w:rPr>
        <w:t>.0</w:t>
      </w:r>
      <w:r w:rsidR="00A32AD6" w:rsidRPr="00A32AD6">
        <w:rPr>
          <w:rStyle w:val="bold"/>
        </w:rPr>
        <w:t>2</w:t>
      </w:r>
      <w:r>
        <w:rPr>
          <w:rStyle w:val="bold"/>
        </w:rPr>
        <w:t>.201</w:t>
      </w:r>
      <w:r w:rsidR="008F0333">
        <w:rPr>
          <w:rStyle w:val="bold"/>
        </w:rPr>
        <w:t>8</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E40AB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E40AB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lastRenderedPageBreak/>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lastRenderedPageBreak/>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być </w:t>
      </w:r>
      <w:r w:rsidRPr="0024536F">
        <w:rPr>
          <w:u w:val="single"/>
        </w:rPr>
        <w:t>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24536F">
        <w:rPr>
          <w:b/>
          <w:bCs/>
        </w:rPr>
        <w:t>Wykonawc</w:t>
      </w:r>
      <w:r>
        <w:rPr>
          <w:b/>
          <w:bCs/>
        </w:rPr>
        <w:t>a</w:t>
      </w:r>
      <w:r w:rsidRPr="0024536F">
        <w:rPr>
          <w:b/>
          <w:bCs/>
        </w:rPr>
        <w:t xml:space="preserve"> uzyska od Zamawiającego akceptację jej treści</w:t>
      </w:r>
      <w:r>
        <w:rPr>
          <w:b/>
          <w:bCs/>
        </w:rPr>
        <w:t>,</w:t>
      </w:r>
      <w:r w:rsidRPr="0024536F">
        <w:rPr>
          <w:b/>
          <w:bCs/>
        </w:rPr>
        <w:t xml:space="preserve"> w szczególności </w:t>
      </w:r>
      <w:r>
        <w:rPr>
          <w:b/>
          <w:bCs/>
        </w:rPr>
        <w:t xml:space="preserve">             </w:t>
      </w:r>
      <w:r w:rsidRPr="0024536F">
        <w:rPr>
          <w:b/>
          <w:bCs/>
        </w:rPr>
        <w:t>w zakresie cech gwarancji określonych w niniejszym punkcie.</w:t>
      </w:r>
      <w:r>
        <w:t xml:space="preserve">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rsidP="00E40AB9">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63BB2" w:rsidRDefault="00C63BB2">
      <w:pPr>
        <w:pStyle w:val="p"/>
      </w:pPr>
      <w:r>
        <w:rPr>
          <w:rStyle w:val="bold"/>
        </w:rPr>
        <w:lastRenderedPageBreak/>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lastRenderedPageBreak/>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E40AB9">
      <w:pPr>
        <w:numPr>
          <w:ilvl w:val="0"/>
          <w:numId w:val="21"/>
        </w:numPr>
        <w:spacing w:after="0" w:line="360" w:lineRule="auto"/>
      </w:pPr>
      <w:r>
        <w:t xml:space="preserve">Oświadczenie Wykonawcy o spełnianiu warunków oraz niepodleganiu wykluczeniu </w:t>
      </w:r>
    </w:p>
    <w:p w:rsidR="00C63BB2" w:rsidRDefault="00C63BB2" w:rsidP="00E40AB9">
      <w:pPr>
        <w:numPr>
          <w:ilvl w:val="0"/>
          <w:numId w:val="21"/>
        </w:numPr>
        <w:spacing w:after="0" w:line="360" w:lineRule="auto"/>
      </w:pPr>
      <w:r>
        <w:t>Formularz oferty</w:t>
      </w:r>
    </w:p>
    <w:p w:rsidR="00C63BB2" w:rsidRDefault="00C63BB2" w:rsidP="00E40AB9">
      <w:pPr>
        <w:numPr>
          <w:ilvl w:val="0"/>
          <w:numId w:val="21"/>
        </w:numPr>
        <w:spacing w:after="0" w:line="360" w:lineRule="auto"/>
      </w:pPr>
      <w:r>
        <w:t>Wzór umowy</w:t>
      </w:r>
    </w:p>
    <w:p w:rsidR="00C63BB2" w:rsidRDefault="00C63BB2" w:rsidP="00E40AB9">
      <w:pPr>
        <w:numPr>
          <w:ilvl w:val="0"/>
          <w:numId w:val="21"/>
        </w:numPr>
        <w:spacing w:after="0" w:line="360" w:lineRule="auto"/>
      </w:pPr>
      <w:r>
        <w:t>Oświadczenie o przynależności do grupy kapitałowej</w:t>
      </w:r>
    </w:p>
    <w:p w:rsidR="00C63BB2" w:rsidRDefault="00C63BB2" w:rsidP="00E40AB9">
      <w:pPr>
        <w:numPr>
          <w:ilvl w:val="0"/>
          <w:numId w:val="21"/>
        </w:numPr>
        <w:spacing w:after="0" w:line="360" w:lineRule="auto"/>
      </w:pPr>
      <w:r>
        <w:t>Wykaz robót budowlanych</w:t>
      </w:r>
    </w:p>
    <w:p w:rsidR="00C63BB2" w:rsidRDefault="00C63BB2" w:rsidP="00E40AB9">
      <w:pPr>
        <w:numPr>
          <w:ilvl w:val="0"/>
          <w:numId w:val="21"/>
        </w:numPr>
        <w:spacing w:after="0" w:line="360" w:lineRule="auto"/>
      </w:pPr>
      <w:r>
        <w:t>Wykaz osób</w:t>
      </w:r>
    </w:p>
    <w:p w:rsidR="00C63BB2" w:rsidRDefault="00C63BB2" w:rsidP="00E40AB9">
      <w:pPr>
        <w:numPr>
          <w:ilvl w:val="0"/>
          <w:numId w:val="21"/>
        </w:numPr>
        <w:spacing w:after="0" w:line="360" w:lineRule="auto"/>
      </w:pPr>
      <w:r>
        <w:t>Zobowiązanie podmiotu trzeciego do oddania do dyspozycji Wykonawcy niezbędnych zasobów</w:t>
      </w:r>
    </w:p>
    <w:p w:rsidR="00C63BB2" w:rsidRDefault="00C63BB2" w:rsidP="00E40AB9">
      <w:pPr>
        <w:numPr>
          <w:ilvl w:val="0"/>
          <w:numId w:val="21"/>
        </w:numPr>
        <w:suppressAutoHyphens/>
        <w:spacing w:after="0" w:line="360" w:lineRule="auto"/>
      </w:pPr>
      <w:r>
        <w:t xml:space="preserve">Projekt budowlany </w:t>
      </w:r>
    </w:p>
    <w:p w:rsidR="00C63BB2" w:rsidRDefault="00C63BB2" w:rsidP="00E40AB9">
      <w:pPr>
        <w:numPr>
          <w:ilvl w:val="0"/>
          <w:numId w:val="21"/>
        </w:numPr>
        <w:suppressAutoHyphens/>
        <w:spacing w:after="0" w:line="360" w:lineRule="auto"/>
      </w:pPr>
      <w:r>
        <w:t>Specyfikacja techniczna wykonania i odbioru robót</w:t>
      </w:r>
    </w:p>
    <w:p w:rsidR="00C63BB2" w:rsidRDefault="00C63BB2" w:rsidP="00E40AB9">
      <w:pPr>
        <w:numPr>
          <w:ilvl w:val="0"/>
          <w:numId w:val="21"/>
        </w:numPr>
        <w:suppressAutoHyphens/>
        <w:spacing w:after="0" w:line="360" w:lineRule="auto"/>
      </w:pPr>
      <w:r>
        <w:t>Przedmiar robót</w:t>
      </w:r>
    </w:p>
    <w:sectPr w:rsidR="00C63BB2"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42E9"/>
    <w:rsid w:val="00006657"/>
    <w:rsid w:val="00023342"/>
    <w:rsid w:val="0006452A"/>
    <w:rsid w:val="00073B03"/>
    <w:rsid w:val="00073D79"/>
    <w:rsid w:val="000E5C12"/>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512718"/>
    <w:rsid w:val="00520AA3"/>
    <w:rsid w:val="0052602D"/>
    <w:rsid w:val="00570C37"/>
    <w:rsid w:val="005856FC"/>
    <w:rsid w:val="005D214F"/>
    <w:rsid w:val="00662824"/>
    <w:rsid w:val="006671F7"/>
    <w:rsid w:val="006A24C4"/>
    <w:rsid w:val="006C3839"/>
    <w:rsid w:val="006C3FA1"/>
    <w:rsid w:val="006C445D"/>
    <w:rsid w:val="006C4767"/>
    <w:rsid w:val="006C6938"/>
    <w:rsid w:val="007277D3"/>
    <w:rsid w:val="00735231"/>
    <w:rsid w:val="0076202F"/>
    <w:rsid w:val="00762168"/>
    <w:rsid w:val="00790620"/>
    <w:rsid w:val="007A348F"/>
    <w:rsid w:val="008066EC"/>
    <w:rsid w:val="0085344E"/>
    <w:rsid w:val="008D1A3B"/>
    <w:rsid w:val="008F0333"/>
    <w:rsid w:val="009004D6"/>
    <w:rsid w:val="00930A1D"/>
    <w:rsid w:val="009450B4"/>
    <w:rsid w:val="00953620"/>
    <w:rsid w:val="009B1647"/>
    <w:rsid w:val="009E3E53"/>
    <w:rsid w:val="00A04497"/>
    <w:rsid w:val="00A32AD6"/>
    <w:rsid w:val="00A53C5A"/>
    <w:rsid w:val="00A70338"/>
    <w:rsid w:val="00A90DE4"/>
    <w:rsid w:val="00AD7191"/>
    <w:rsid w:val="00AE0B1C"/>
    <w:rsid w:val="00AF2514"/>
    <w:rsid w:val="00B44F42"/>
    <w:rsid w:val="00B57DAD"/>
    <w:rsid w:val="00B77BF3"/>
    <w:rsid w:val="00BA30C7"/>
    <w:rsid w:val="00BB03C9"/>
    <w:rsid w:val="00BC4033"/>
    <w:rsid w:val="00BF4D01"/>
    <w:rsid w:val="00C227DE"/>
    <w:rsid w:val="00C3324B"/>
    <w:rsid w:val="00C63BB2"/>
    <w:rsid w:val="00C75BDF"/>
    <w:rsid w:val="00C83816"/>
    <w:rsid w:val="00C83A9C"/>
    <w:rsid w:val="00CC63FC"/>
    <w:rsid w:val="00CD168E"/>
    <w:rsid w:val="00D115C1"/>
    <w:rsid w:val="00D34B4E"/>
    <w:rsid w:val="00D423C8"/>
    <w:rsid w:val="00D911E6"/>
    <w:rsid w:val="00DA0253"/>
    <w:rsid w:val="00DF4467"/>
    <w:rsid w:val="00E032AB"/>
    <w:rsid w:val="00E23653"/>
    <w:rsid w:val="00E40AB9"/>
    <w:rsid w:val="00E57411"/>
    <w:rsid w:val="00E87B4B"/>
    <w:rsid w:val="00E979FD"/>
    <w:rsid w:val="00F22E39"/>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4337F0"/>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12</Pages>
  <Words>5509</Words>
  <Characters>33056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29</cp:revision>
  <cp:lastPrinted>2016-10-12T12:02:00Z</cp:lastPrinted>
  <dcterms:created xsi:type="dcterms:W3CDTF">2016-10-17T08:28:00Z</dcterms:created>
  <dcterms:modified xsi:type="dcterms:W3CDTF">2018-01-24T12:55:00Z</dcterms:modified>
</cp:coreProperties>
</file>